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9D501" w14:textId="0B79D82E" w:rsidR="00E956B0" w:rsidRPr="00297BEE" w:rsidRDefault="00E956B0" w:rsidP="00E956B0">
      <w:pPr>
        <w:tabs>
          <w:tab w:val="center" w:pos="4536"/>
          <w:tab w:val="right" w:pos="8280"/>
          <w:tab w:val="right" w:pos="9639"/>
        </w:tabs>
        <w:ind w:right="2"/>
        <w:rPr>
          <w:rFonts w:ascii="Arial" w:hAnsi="Arial" w:cs="Arial"/>
          <w:b/>
          <w:bCs/>
        </w:rPr>
      </w:pPr>
      <w:r w:rsidRPr="00297BEE">
        <w:rPr>
          <w:rFonts w:ascii="Arial" w:hAnsi="Arial" w:cs="Arial"/>
          <w:b/>
          <w:bCs/>
        </w:rPr>
        <w:t>3GPP TSG RAN WG1 Meeting #95</w:t>
      </w:r>
      <w:r w:rsidRPr="00297BEE">
        <w:rPr>
          <w:rFonts w:ascii="Arial" w:hAnsi="Arial" w:cs="Arial"/>
          <w:b/>
          <w:bCs/>
        </w:rPr>
        <w:tab/>
      </w:r>
      <w:r>
        <w:rPr>
          <w:rFonts w:ascii="Arial" w:hAnsi="Arial" w:cs="Arial"/>
          <w:b/>
          <w:bCs/>
        </w:rPr>
        <w:tab/>
      </w:r>
      <w:r>
        <w:rPr>
          <w:rFonts w:ascii="Arial" w:hAnsi="Arial" w:cs="Arial"/>
          <w:b/>
          <w:bCs/>
        </w:rPr>
        <w:t>R1-1813075</w:t>
      </w:r>
    </w:p>
    <w:p w14:paraId="614D3A3D" w14:textId="77777777" w:rsidR="00E956B0" w:rsidRPr="00297BEE" w:rsidRDefault="00E956B0" w:rsidP="00E956B0">
      <w:pPr>
        <w:tabs>
          <w:tab w:val="center" w:pos="4536"/>
          <w:tab w:val="right" w:pos="9072"/>
        </w:tabs>
        <w:rPr>
          <w:rFonts w:ascii="Arial" w:eastAsia="MS Mincho" w:hAnsi="Arial" w:cs="Arial"/>
          <w:b/>
          <w:bCs/>
          <w:lang w:eastAsia="ja-JP"/>
        </w:rPr>
      </w:pPr>
      <w:r w:rsidRPr="00297BEE">
        <w:rPr>
          <w:rFonts w:ascii="Arial" w:eastAsia="MS Mincho" w:hAnsi="Arial" w:cs="Arial"/>
          <w:b/>
          <w:bCs/>
          <w:lang w:eastAsia="ja-JP"/>
        </w:rPr>
        <w:t>Spokane, USA, November 12</w:t>
      </w:r>
      <w:r w:rsidRPr="00297BEE">
        <w:rPr>
          <w:rFonts w:ascii="Arial" w:eastAsia="MS Mincho" w:hAnsi="Arial" w:cs="Arial"/>
          <w:b/>
          <w:bCs/>
          <w:vertAlign w:val="superscript"/>
          <w:lang w:eastAsia="ja-JP"/>
        </w:rPr>
        <w:t>th</w:t>
      </w:r>
      <w:r w:rsidRPr="00297BEE">
        <w:rPr>
          <w:rFonts w:ascii="Arial" w:eastAsia="MS Mincho" w:hAnsi="Arial" w:cs="Arial"/>
          <w:b/>
          <w:bCs/>
          <w:lang w:eastAsia="ja-JP"/>
        </w:rPr>
        <w:t xml:space="preserve"> – 16</w:t>
      </w:r>
      <w:r w:rsidRPr="00297BEE">
        <w:rPr>
          <w:rFonts w:ascii="Arial" w:eastAsia="MS Mincho" w:hAnsi="Arial" w:cs="Arial"/>
          <w:b/>
          <w:bCs/>
          <w:vertAlign w:val="superscript"/>
          <w:lang w:eastAsia="ja-JP"/>
        </w:rPr>
        <w:t>th</w:t>
      </w:r>
      <w:r w:rsidRPr="00297BEE">
        <w:rPr>
          <w:rFonts w:ascii="Arial" w:eastAsia="MS Mincho" w:hAnsi="Arial" w:cs="Arial"/>
          <w:b/>
          <w:bCs/>
          <w:lang w:eastAsia="ja-JP"/>
        </w:rPr>
        <w:t xml:space="preserve">, 2018 </w:t>
      </w:r>
    </w:p>
    <w:p w14:paraId="41C9D35F" w14:textId="77777777" w:rsidR="00284961" w:rsidRPr="00E956B0" w:rsidRDefault="00284961" w:rsidP="00284961">
      <w:pPr>
        <w:pBdr>
          <w:top w:val="single" w:sz="4" w:space="1" w:color="auto"/>
        </w:pBdr>
        <w:spacing w:after="0"/>
        <w:jc w:val="left"/>
        <w:rPr>
          <w:b/>
          <w:kern w:val="2"/>
          <w:lang w:eastAsia="zh-CN"/>
        </w:rPr>
      </w:pPr>
    </w:p>
    <w:p w14:paraId="76BEC91D" w14:textId="0552AD2D" w:rsidR="00284961" w:rsidRPr="00BE6603" w:rsidRDefault="00BE6603" w:rsidP="0056790E">
      <w:pPr>
        <w:spacing w:after="60"/>
        <w:ind w:left="1555" w:hanging="1555"/>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2.4.1.2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7CF8B5B7" w14:textId="6C601ED8" w:rsidR="0056790E" w:rsidRPr="0056790E" w:rsidRDefault="00284961" w:rsidP="0056790E">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56790E" w:rsidRPr="0056790E">
        <w:rPr>
          <w:rFonts w:ascii="Arial" w:eastAsia="Batang" w:hAnsi="Arial" w:cs="Arial"/>
          <w:b/>
          <w:bCs/>
          <w:lang w:val="en-GB"/>
        </w:rPr>
        <w:t>Consideration on physical layer procedures</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2" w:name="_Ref124589705"/>
      <w:bookmarkStart w:id="3" w:name="_Ref129681862"/>
      <w:r>
        <w:rPr>
          <w:rFonts w:hint="eastAsia"/>
          <w:lang w:eastAsia="zh-CN"/>
        </w:rPr>
        <w:t>Introduction</w:t>
      </w:r>
    </w:p>
    <w:bookmarkEnd w:id="2"/>
    <w:bookmarkEnd w:id="3"/>
    <w:p w14:paraId="701C9EAA" w14:textId="310F1195" w:rsidR="0080042B" w:rsidRPr="003B0800" w:rsidRDefault="008B63A1" w:rsidP="0080042B">
      <w:pPr>
        <w:rPr>
          <w:lang w:eastAsia="zh-CN"/>
        </w:rPr>
      </w:pPr>
      <w:r w:rsidRPr="003B0800">
        <w:rPr>
          <w:lang w:eastAsia="zh-CN"/>
        </w:rPr>
        <w:t>In RAN1</w:t>
      </w:r>
      <w:r w:rsidR="007375F9" w:rsidRPr="003B0800">
        <w:rPr>
          <w:lang w:eastAsia="zh-CN"/>
        </w:rPr>
        <w:t xml:space="preserve"> </w:t>
      </w:r>
      <w:r w:rsidRPr="003B0800">
        <w:rPr>
          <w:lang w:eastAsia="zh-CN"/>
        </w:rPr>
        <w:t>#94 and #94bis meeting</w:t>
      </w:r>
      <w:r w:rsidR="00116D96" w:rsidRPr="003B0800">
        <w:rPr>
          <w:lang w:eastAsia="zh-CN"/>
        </w:rPr>
        <w:t>s</w:t>
      </w:r>
      <w:r w:rsidR="007375F9" w:rsidRPr="003B0800">
        <w:rPr>
          <w:lang w:eastAsia="zh-CN"/>
        </w:rPr>
        <w:t xml:space="preserve"> </w:t>
      </w:r>
      <w:r w:rsidR="00116D96" w:rsidRPr="003B0800">
        <w:rPr>
          <w:lang w:eastAsia="zh-CN"/>
        </w:rPr>
        <w:t>[1-2]</w:t>
      </w:r>
      <w:r w:rsidRPr="003B0800">
        <w:rPr>
          <w:lang w:eastAsia="zh-CN"/>
        </w:rPr>
        <w:t xml:space="preserve">, several aspects of sidelink physical layer procedures were discussed and some preliminary agreements were achieved. </w:t>
      </w:r>
      <w:r w:rsidR="0080042B" w:rsidRPr="003B0800">
        <w:rPr>
          <w:rFonts w:hint="eastAsia"/>
          <w:lang w:eastAsia="zh-CN"/>
        </w:rPr>
        <w:t>In this contribution,</w:t>
      </w:r>
      <w:r w:rsidRPr="003B0800">
        <w:rPr>
          <w:rFonts w:hint="eastAsia"/>
          <w:lang w:eastAsia="zh-CN"/>
        </w:rPr>
        <w:t xml:space="preserve"> </w:t>
      </w:r>
      <w:r w:rsidRPr="003B0800">
        <w:rPr>
          <w:lang w:eastAsia="zh-CN"/>
        </w:rPr>
        <w:t>based on the achieved agreements, we provide further considerations on NR sidelink physical layer procedures, including HARQ feedback, blind repetition, multi-beam management and power control mechanism.</w:t>
      </w:r>
      <w:r w:rsidR="0080042B" w:rsidRPr="003B0800">
        <w:rPr>
          <w:rFonts w:hint="eastAsia"/>
          <w:lang w:eastAsia="zh-CN"/>
        </w:rPr>
        <w:t xml:space="preserve"> </w:t>
      </w:r>
    </w:p>
    <w:p w14:paraId="3256E989" w14:textId="4B49EF9B" w:rsidR="00566857" w:rsidRDefault="00566857" w:rsidP="00986494">
      <w:pPr>
        <w:pStyle w:val="1"/>
        <w:rPr>
          <w:lang w:eastAsia="zh-CN"/>
        </w:rPr>
      </w:pPr>
      <w:r w:rsidRPr="00986494">
        <w:rPr>
          <w:lang w:eastAsia="zh-CN"/>
        </w:rPr>
        <w:t>Discussion</w:t>
      </w:r>
    </w:p>
    <w:p w14:paraId="57345E35" w14:textId="0F0EFF55" w:rsidR="00566857" w:rsidRDefault="00566857" w:rsidP="00986494">
      <w:pPr>
        <w:pStyle w:val="2"/>
        <w:rPr>
          <w:lang w:eastAsia="zh-CN"/>
        </w:rPr>
      </w:pPr>
      <w:r>
        <w:rPr>
          <w:lang w:eastAsia="zh-CN"/>
        </w:rPr>
        <w:t>HARQ feedback</w:t>
      </w:r>
    </w:p>
    <w:p w14:paraId="11ED2C36" w14:textId="5ABA2C1D" w:rsidR="00527782" w:rsidRDefault="0056790E" w:rsidP="00181A60">
      <w:pPr>
        <w:rPr>
          <w:lang w:eastAsia="zh-CN"/>
        </w:rPr>
      </w:pPr>
      <w:r>
        <w:rPr>
          <w:rFonts w:hint="eastAsia"/>
          <w:lang w:eastAsia="zh-CN"/>
        </w:rPr>
        <w:t>In RAN</w:t>
      </w:r>
      <w:r w:rsidR="00AC5208">
        <w:rPr>
          <w:rFonts w:hint="eastAsia"/>
          <w:lang w:eastAsia="zh-CN"/>
        </w:rPr>
        <w:t>1</w:t>
      </w:r>
      <w:r>
        <w:rPr>
          <w:lang w:eastAsia="zh-CN"/>
        </w:rPr>
        <w:t xml:space="preserve"> </w:t>
      </w:r>
      <w:r w:rsidR="00AC5208">
        <w:rPr>
          <w:rFonts w:hint="eastAsia"/>
          <w:lang w:eastAsia="zh-CN"/>
        </w:rPr>
        <w:t>#94bis meeting</w:t>
      </w:r>
      <w:r w:rsidR="00116D96">
        <w:rPr>
          <w:lang w:eastAsia="zh-CN"/>
        </w:rPr>
        <w:t xml:space="preserve"> [2]</w:t>
      </w:r>
      <w:r w:rsidR="00AC5208">
        <w:rPr>
          <w:rFonts w:hint="eastAsia"/>
          <w:lang w:eastAsia="zh-CN"/>
        </w:rPr>
        <w:t xml:space="preserve">, it was agreed that </w:t>
      </w:r>
      <w:r w:rsidR="00AC5208">
        <w:rPr>
          <w:lang w:eastAsia="zh-CN"/>
        </w:rPr>
        <w:t>sidelink HARQ feedback and HARQ combining in the physical layer were supported for both unicast and groupcast. Furthermore, SFCI was defined and included at least one format which includes HARQ feedback content for the corresponding PSSCH. Regarding the contents of HARQ feedback, whether</w:t>
      </w:r>
      <w:r w:rsidR="008E227C">
        <w:rPr>
          <w:lang w:eastAsia="zh-CN"/>
        </w:rPr>
        <w:t xml:space="preserve"> a solution uses</w:t>
      </w:r>
      <w:r w:rsidR="00AC5208">
        <w:rPr>
          <w:lang w:eastAsia="zh-CN"/>
        </w:rPr>
        <w:t xml:space="preserve"> ACK, NACK, DTX, or a combination of them</w:t>
      </w:r>
      <w:r w:rsidR="008E227C">
        <w:rPr>
          <w:lang w:eastAsia="zh-CN"/>
        </w:rPr>
        <w:t xml:space="preserve"> is FFS. Also for mode 1 where gNB scheduling the sidelink transmission, whether/how to convey HARQ feedback on uplink can be considered. In this subsection, we first discuss HARQ feedback design on sidelink and then HARQ feedback design on uplink.</w:t>
      </w:r>
      <w:r w:rsidR="00AC5208">
        <w:rPr>
          <w:lang w:eastAsia="zh-CN"/>
        </w:rPr>
        <w:t xml:space="preserve"> </w:t>
      </w:r>
      <w:bookmarkStart w:id="4" w:name="_GoBack"/>
      <w:bookmarkEnd w:id="4"/>
    </w:p>
    <w:p w14:paraId="15B5A929" w14:textId="77777777" w:rsidR="00527782" w:rsidRPr="00527782" w:rsidRDefault="00527782" w:rsidP="00527782">
      <w:pPr>
        <w:pStyle w:val="a7"/>
        <w:keepNext/>
        <w:keepLines/>
        <w:numPr>
          <w:ilvl w:val="0"/>
          <w:numId w:val="27"/>
        </w:numPr>
        <w:spacing w:before="260" w:after="260" w:line="416" w:lineRule="auto"/>
        <w:ind w:firstLineChars="0"/>
        <w:outlineLvl w:val="2"/>
        <w:rPr>
          <w:b/>
          <w:bCs/>
          <w:vanish/>
          <w:lang w:eastAsia="zh-CN"/>
        </w:rPr>
      </w:pPr>
    </w:p>
    <w:p w14:paraId="7E2ACE84" w14:textId="77777777" w:rsidR="00527782" w:rsidRPr="00527782" w:rsidRDefault="00527782" w:rsidP="00527782">
      <w:pPr>
        <w:pStyle w:val="a7"/>
        <w:keepNext/>
        <w:keepLines/>
        <w:numPr>
          <w:ilvl w:val="0"/>
          <w:numId w:val="27"/>
        </w:numPr>
        <w:spacing w:before="260" w:after="260" w:line="416" w:lineRule="auto"/>
        <w:ind w:firstLineChars="0"/>
        <w:outlineLvl w:val="2"/>
        <w:rPr>
          <w:b/>
          <w:bCs/>
          <w:vanish/>
          <w:lang w:eastAsia="zh-CN"/>
        </w:rPr>
      </w:pPr>
    </w:p>
    <w:p w14:paraId="2E2C83FD" w14:textId="77777777" w:rsidR="00527782" w:rsidRPr="00527782" w:rsidRDefault="00527782" w:rsidP="00527782">
      <w:pPr>
        <w:pStyle w:val="a7"/>
        <w:keepNext/>
        <w:keepLines/>
        <w:numPr>
          <w:ilvl w:val="1"/>
          <w:numId w:val="27"/>
        </w:numPr>
        <w:spacing w:before="260" w:after="260" w:line="416" w:lineRule="auto"/>
        <w:ind w:firstLineChars="0"/>
        <w:outlineLvl w:val="2"/>
        <w:rPr>
          <w:b/>
          <w:bCs/>
          <w:vanish/>
          <w:lang w:eastAsia="zh-CN"/>
        </w:rPr>
      </w:pPr>
    </w:p>
    <w:p w14:paraId="7261EAAB" w14:textId="77777777" w:rsidR="00EF0265" w:rsidRDefault="00527782" w:rsidP="00181A60">
      <w:pPr>
        <w:pStyle w:val="3"/>
        <w:numPr>
          <w:ilvl w:val="2"/>
          <w:numId w:val="27"/>
        </w:numPr>
        <w:spacing w:before="120" w:after="120" w:line="240" w:lineRule="auto"/>
        <w:rPr>
          <w:sz w:val="22"/>
          <w:szCs w:val="22"/>
          <w:lang w:eastAsia="zh-CN"/>
        </w:rPr>
      </w:pPr>
      <w:r w:rsidRPr="00181A60">
        <w:rPr>
          <w:sz w:val="22"/>
          <w:szCs w:val="22"/>
          <w:lang w:eastAsia="zh-CN"/>
        </w:rPr>
        <w:t>HARQ feedback on sidelink</w:t>
      </w:r>
    </w:p>
    <w:p w14:paraId="3A61397B" w14:textId="7DBA9D9E" w:rsidR="00EF0265" w:rsidRPr="00181A60" w:rsidRDefault="00EF0265" w:rsidP="00181A60">
      <w:pPr>
        <w:rPr>
          <w:lang w:eastAsia="zh-CN"/>
        </w:rPr>
      </w:pPr>
      <w:r>
        <w:rPr>
          <w:rFonts w:hint="eastAsia"/>
          <w:lang w:eastAsia="zh-CN"/>
        </w:rPr>
        <w:t>In this subsection</w:t>
      </w:r>
      <w:r>
        <w:rPr>
          <w:lang w:eastAsia="zh-CN"/>
        </w:rPr>
        <w:t xml:space="preserve">, we discuss HARQ feedback mechanism for sidelink unicast and groupcast, including the contents of HARQ feedback on sidelink, the sidelink channel conveying HARQ feedback, the timing of sending HARQ feedback, and how to identify HARQ feedback. </w:t>
      </w:r>
    </w:p>
    <w:p w14:paraId="36F481AC" w14:textId="3174A2C6" w:rsidR="00527782" w:rsidRDefault="00527782" w:rsidP="00181A60">
      <w:pPr>
        <w:pStyle w:val="a7"/>
        <w:numPr>
          <w:ilvl w:val="0"/>
          <w:numId w:val="29"/>
        </w:numPr>
        <w:ind w:firstLineChars="0"/>
        <w:rPr>
          <w:b/>
          <w:lang w:eastAsia="zh-CN"/>
        </w:rPr>
      </w:pPr>
      <w:r w:rsidRPr="00181A60">
        <w:rPr>
          <w:rFonts w:hint="eastAsia"/>
          <w:b/>
          <w:lang w:eastAsia="zh-CN"/>
        </w:rPr>
        <w:t>HARQ feedback contents</w:t>
      </w:r>
    </w:p>
    <w:p w14:paraId="4F86C24D" w14:textId="63A2BA09" w:rsidR="0029743E" w:rsidRDefault="00305AF6" w:rsidP="00181A60">
      <w:pPr>
        <w:rPr>
          <w:lang w:eastAsia="zh-CN"/>
        </w:rPr>
      </w:pPr>
      <w:r>
        <w:rPr>
          <w:rFonts w:hint="eastAsia"/>
          <w:lang w:eastAsia="zh-CN"/>
        </w:rPr>
        <w:t xml:space="preserve">For unicast, there </w:t>
      </w:r>
      <w:r w:rsidR="0029743E">
        <w:rPr>
          <w:lang w:eastAsia="zh-CN"/>
        </w:rPr>
        <w:t>may exist</w:t>
      </w:r>
      <w:r>
        <w:rPr>
          <w:lang w:eastAsia="zh-CN"/>
        </w:rPr>
        <w:t xml:space="preserve"> two</w:t>
      </w:r>
      <w:r w:rsidR="0029743E">
        <w:rPr>
          <w:lang w:eastAsia="zh-CN"/>
        </w:rPr>
        <w:t xml:space="preserve"> </w:t>
      </w:r>
      <w:r>
        <w:rPr>
          <w:lang w:eastAsia="zh-CN"/>
        </w:rPr>
        <w:t>ways to determine time-frequency</w:t>
      </w:r>
      <w:r w:rsidR="0029743E">
        <w:rPr>
          <w:lang w:eastAsia="zh-CN"/>
        </w:rPr>
        <w:t xml:space="preserve"> (T-F) resource </w:t>
      </w:r>
      <w:r>
        <w:rPr>
          <w:lang w:eastAsia="zh-CN"/>
        </w:rPr>
        <w:t>for</w:t>
      </w:r>
      <w:r w:rsidRPr="00305AF6">
        <w:rPr>
          <w:lang w:eastAsia="zh-CN"/>
        </w:rPr>
        <w:t xml:space="preserve"> </w:t>
      </w:r>
      <w:r>
        <w:rPr>
          <w:lang w:eastAsia="zh-CN"/>
        </w:rPr>
        <w:t xml:space="preserve">HARQ feedback. </w:t>
      </w:r>
      <w:r w:rsidR="0029743E">
        <w:rPr>
          <w:lang w:eastAsia="zh-CN"/>
        </w:rPr>
        <w:t>One</w:t>
      </w:r>
      <w:r w:rsidR="0075469F">
        <w:rPr>
          <w:lang w:eastAsia="zh-CN"/>
        </w:rPr>
        <w:t xml:space="preserve"> way</w:t>
      </w:r>
      <w:r w:rsidR="0029743E">
        <w:rPr>
          <w:lang w:eastAsia="zh-CN"/>
        </w:rPr>
        <w:t xml:space="preserve"> is that the transmit UE determines and reserves the T-F resource for HARQ feedback when it transmits data and let the receive UE know, and then</w:t>
      </w:r>
      <w:r w:rsidR="0075469F">
        <w:rPr>
          <w:lang w:eastAsia="zh-CN"/>
        </w:rPr>
        <w:t>,</w:t>
      </w:r>
      <w:r w:rsidR="0029743E">
        <w:rPr>
          <w:lang w:eastAsia="zh-CN"/>
        </w:rPr>
        <w:t xml:space="preserve"> the receive UE can send HARQ feedback</w:t>
      </w:r>
      <w:r w:rsidR="004A4D4C">
        <w:rPr>
          <w:rFonts w:hint="eastAsia"/>
          <w:lang w:eastAsia="zh-CN"/>
        </w:rPr>
        <w:t xml:space="preserve"> </w:t>
      </w:r>
      <w:r w:rsidR="004A4D4C">
        <w:rPr>
          <w:lang w:eastAsia="zh-CN"/>
        </w:rPr>
        <w:t>accordingly</w:t>
      </w:r>
      <w:r w:rsidR="0029743E">
        <w:rPr>
          <w:lang w:eastAsia="zh-CN"/>
        </w:rPr>
        <w:t xml:space="preserve">. In this case, sending only ACK or NACK </w:t>
      </w:r>
      <w:r w:rsidR="0075469F">
        <w:rPr>
          <w:lang w:eastAsia="zh-CN"/>
        </w:rPr>
        <w:t>cannot</w:t>
      </w:r>
      <w:r w:rsidR="0029743E">
        <w:rPr>
          <w:lang w:eastAsia="zh-CN"/>
        </w:rPr>
        <w:t xml:space="preserve"> save resource as it has alread</w:t>
      </w:r>
      <w:r w:rsidR="0075469F">
        <w:rPr>
          <w:lang w:eastAsia="zh-CN"/>
        </w:rPr>
        <w:t xml:space="preserve">y been reserved by transmit UE, </w:t>
      </w:r>
      <w:r w:rsidR="0029743E">
        <w:rPr>
          <w:lang w:eastAsia="zh-CN"/>
        </w:rPr>
        <w:t xml:space="preserve">but it can reduce half </w:t>
      </w:r>
      <w:r w:rsidR="0075469F">
        <w:rPr>
          <w:lang w:eastAsia="zh-CN"/>
        </w:rPr>
        <w:t>occasions</w:t>
      </w:r>
      <w:r w:rsidR="0029743E">
        <w:rPr>
          <w:lang w:eastAsia="zh-CN"/>
        </w:rPr>
        <w:t xml:space="preserve"> for transmitting feedback</w:t>
      </w:r>
      <w:r w:rsidR="0075469F">
        <w:rPr>
          <w:lang w:eastAsia="zh-CN"/>
        </w:rPr>
        <w:t xml:space="preserve"> at receive UE and leave more chances for receiving. Another way is that the receive UE determines the T-F resource for HARQ feedback </w:t>
      </w:r>
      <w:r w:rsidR="005F5921">
        <w:rPr>
          <w:lang w:eastAsia="zh-CN"/>
        </w:rPr>
        <w:t xml:space="preserve">within a time window </w:t>
      </w:r>
      <w:r w:rsidR="0075469F">
        <w:rPr>
          <w:lang w:eastAsia="zh-CN"/>
        </w:rPr>
        <w:t>after it receives data from the transmit UE</w:t>
      </w:r>
      <w:r w:rsidR="005F5921">
        <w:rPr>
          <w:lang w:eastAsia="zh-CN"/>
        </w:rPr>
        <w:t>. In this case, sending only ACK or NACK can save resource, but requires transmit UE blind detecting HARQ feedback.</w:t>
      </w:r>
    </w:p>
    <w:p w14:paraId="3EBD1E3C" w14:textId="2A224A56" w:rsidR="00305AF6" w:rsidRDefault="00305AF6" w:rsidP="00181A60">
      <w:pPr>
        <w:rPr>
          <w:lang w:eastAsia="zh-CN"/>
        </w:rPr>
      </w:pPr>
      <w:r>
        <w:rPr>
          <w:lang w:eastAsia="zh-CN"/>
        </w:rPr>
        <w:t xml:space="preserve">For groupcast, as there are multiple </w:t>
      </w:r>
      <w:r w:rsidR="005F5921">
        <w:rPr>
          <w:lang w:eastAsia="zh-CN"/>
        </w:rPr>
        <w:t>receive UEs</w:t>
      </w:r>
      <w:r>
        <w:rPr>
          <w:lang w:eastAsia="zh-CN"/>
        </w:rPr>
        <w:t xml:space="preserve"> receiving the data</w:t>
      </w:r>
      <w:r w:rsidR="005F5921">
        <w:rPr>
          <w:lang w:eastAsia="zh-CN"/>
        </w:rPr>
        <w:t xml:space="preserve"> from </w:t>
      </w:r>
      <w:r w:rsidR="004A4D4C">
        <w:rPr>
          <w:lang w:eastAsia="zh-CN"/>
        </w:rPr>
        <w:t xml:space="preserve">the </w:t>
      </w:r>
      <w:r w:rsidR="005F5921">
        <w:rPr>
          <w:lang w:eastAsia="zh-CN"/>
        </w:rPr>
        <w:t>same transmit UE</w:t>
      </w:r>
      <w:r>
        <w:rPr>
          <w:lang w:eastAsia="zh-CN"/>
        </w:rPr>
        <w:t xml:space="preserve"> and sending HARQ feedback accordingly. </w:t>
      </w:r>
      <w:r w:rsidR="005F5921">
        <w:rPr>
          <w:lang w:eastAsia="zh-CN"/>
        </w:rPr>
        <w:t>Compared with that each receive UE determines its own HARQ feedback resource, i</w:t>
      </w:r>
      <w:r>
        <w:rPr>
          <w:lang w:eastAsia="zh-CN"/>
        </w:rPr>
        <w:t xml:space="preserve">t’s better </w:t>
      </w:r>
      <w:r w:rsidR="005F5921">
        <w:rPr>
          <w:lang w:eastAsia="zh-CN"/>
        </w:rPr>
        <w:t>for</w:t>
      </w:r>
      <w:r>
        <w:rPr>
          <w:lang w:eastAsia="zh-CN"/>
        </w:rPr>
        <w:t xml:space="preserve"> the transmitter </w:t>
      </w:r>
      <w:r w:rsidR="005F5921">
        <w:rPr>
          <w:lang w:eastAsia="zh-CN"/>
        </w:rPr>
        <w:t xml:space="preserve">to </w:t>
      </w:r>
      <w:r>
        <w:rPr>
          <w:lang w:eastAsia="zh-CN"/>
        </w:rPr>
        <w:t>deter</w:t>
      </w:r>
      <w:r w:rsidR="0029743E">
        <w:rPr>
          <w:lang w:eastAsia="zh-CN"/>
        </w:rPr>
        <w:t xml:space="preserve">mine the </w:t>
      </w:r>
      <w:r w:rsidR="005F5921">
        <w:rPr>
          <w:lang w:eastAsia="zh-CN"/>
        </w:rPr>
        <w:t xml:space="preserve">common </w:t>
      </w:r>
      <w:r w:rsidR="0029743E">
        <w:rPr>
          <w:lang w:eastAsia="zh-CN"/>
        </w:rPr>
        <w:t>time-frequency resource for</w:t>
      </w:r>
      <w:r w:rsidR="005F5921">
        <w:rPr>
          <w:lang w:eastAsia="zh-CN"/>
        </w:rPr>
        <w:t xml:space="preserve"> these receive UEs in the group.</w:t>
      </w:r>
      <w:r w:rsidR="00B71CB6">
        <w:rPr>
          <w:lang w:eastAsia="zh-CN"/>
        </w:rPr>
        <w:t xml:space="preserve"> For groupcast, the transmit UE has to retransmit data when at least one UE fails to decode, thus, </w:t>
      </w:r>
      <w:r w:rsidR="00270A3C">
        <w:rPr>
          <w:lang w:eastAsia="zh-CN"/>
        </w:rPr>
        <w:t xml:space="preserve">sending NACK for each receive UE is necessary. However, if only NACK is allowed to transmit, the transmit UE may not be able to distinguish between </w:t>
      </w:r>
      <w:r w:rsidR="004A4D4C">
        <w:rPr>
          <w:lang w:eastAsia="zh-CN"/>
        </w:rPr>
        <w:t xml:space="preserve">all </w:t>
      </w:r>
      <w:r w:rsidR="00270A3C">
        <w:rPr>
          <w:lang w:eastAsia="zh-CN"/>
        </w:rPr>
        <w:t xml:space="preserve">ACK and </w:t>
      </w:r>
      <w:r w:rsidR="004A4D4C">
        <w:rPr>
          <w:lang w:eastAsia="zh-CN"/>
        </w:rPr>
        <w:t xml:space="preserve">all </w:t>
      </w:r>
      <w:r w:rsidR="00270A3C">
        <w:rPr>
          <w:lang w:eastAsia="zh-CN"/>
        </w:rPr>
        <w:t xml:space="preserve">DTX </w:t>
      </w:r>
      <w:r w:rsidR="004A4D4C">
        <w:rPr>
          <w:lang w:eastAsia="zh-CN"/>
        </w:rPr>
        <w:t>cases</w:t>
      </w:r>
      <w:r w:rsidR="007533EB">
        <w:rPr>
          <w:lang w:eastAsia="zh-CN"/>
        </w:rPr>
        <w:t>, and causing a failed decoding of the whole group</w:t>
      </w:r>
      <w:r w:rsidR="00270A3C">
        <w:rPr>
          <w:lang w:eastAsia="zh-CN"/>
        </w:rPr>
        <w:t xml:space="preserve">. Therefore, we suggest to send HARQ feedback of both ACK and NACK for groupcast. </w:t>
      </w:r>
      <w:r w:rsidR="005F5921">
        <w:rPr>
          <w:lang w:eastAsia="zh-CN"/>
        </w:rPr>
        <w:t xml:space="preserve"> </w:t>
      </w:r>
      <w:r w:rsidR="0029743E">
        <w:rPr>
          <w:lang w:eastAsia="zh-CN"/>
        </w:rPr>
        <w:t xml:space="preserve"> </w:t>
      </w:r>
    </w:p>
    <w:p w14:paraId="1656A7FF" w14:textId="3E34D897" w:rsidR="00FC793C" w:rsidRPr="008A4E23" w:rsidRDefault="00305AF6" w:rsidP="00181A60">
      <w:pPr>
        <w:rPr>
          <w:b/>
          <w:i/>
          <w:lang w:eastAsia="zh-CN"/>
        </w:rPr>
      </w:pPr>
      <w:r w:rsidRPr="008A4E23">
        <w:rPr>
          <w:b/>
          <w:i/>
          <w:lang w:eastAsia="zh-CN"/>
        </w:rPr>
        <w:t>Proposal 1</w:t>
      </w:r>
      <w:r w:rsidR="0056790E">
        <w:rPr>
          <w:b/>
          <w:i/>
          <w:lang w:eastAsia="zh-CN"/>
        </w:rPr>
        <w:t>:</w:t>
      </w:r>
      <w:r w:rsidRPr="008A4E23">
        <w:rPr>
          <w:b/>
          <w:i/>
          <w:lang w:eastAsia="zh-CN"/>
        </w:rPr>
        <w:t xml:space="preserve"> Support HARQ feedback with ACK and NACK at least for groupcast.</w:t>
      </w:r>
    </w:p>
    <w:p w14:paraId="224607C7" w14:textId="77777777" w:rsidR="00EF0265" w:rsidRDefault="00527782" w:rsidP="00181A60">
      <w:pPr>
        <w:pStyle w:val="a7"/>
        <w:numPr>
          <w:ilvl w:val="0"/>
          <w:numId w:val="29"/>
        </w:numPr>
        <w:ind w:firstLineChars="0"/>
        <w:rPr>
          <w:b/>
          <w:lang w:eastAsia="zh-CN"/>
        </w:rPr>
      </w:pPr>
      <w:r w:rsidRPr="00181A60">
        <w:rPr>
          <w:b/>
          <w:lang w:eastAsia="zh-CN"/>
        </w:rPr>
        <w:lastRenderedPageBreak/>
        <w:t>HARQ feedback channel</w:t>
      </w:r>
      <w:r w:rsidR="00EF0265" w:rsidRPr="00181A60">
        <w:rPr>
          <w:b/>
          <w:lang w:eastAsia="zh-CN"/>
        </w:rPr>
        <w:t xml:space="preserve"> </w:t>
      </w:r>
    </w:p>
    <w:p w14:paraId="5FB7AAB4" w14:textId="74B5DC1B" w:rsidR="00ED7BC2" w:rsidRDefault="00E778A9" w:rsidP="00181A60">
      <w:pPr>
        <w:rPr>
          <w:lang w:eastAsia="zh-CN"/>
        </w:rPr>
      </w:pPr>
      <w:r w:rsidRPr="00181A60">
        <w:rPr>
          <w:rFonts w:hint="eastAsia"/>
          <w:lang w:eastAsia="zh-CN"/>
        </w:rPr>
        <w:t>In</w:t>
      </w:r>
      <w:r>
        <w:rPr>
          <w:lang w:eastAsia="zh-CN"/>
        </w:rPr>
        <w:t xml:space="preserve"> order to convey HARQ feedback, PSCCH, PSSCH, or a new physical sidelink channel can be considered. For PSCCH, a new format for HARQ feedback can be defined</w:t>
      </w:r>
      <w:r w:rsidR="00C16ABA">
        <w:rPr>
          <w:lang w:eastAsia="zh-CN"/>
        </w:rPr>
        <w:t xml:space="preserve">. It can share resources configured for PSCCH with SCI, </w:t>
      </w:r>
      <w:r w:rsidR="003160AE">
        <w:rPr>
          <w:lang w:eastAsia="zh-CN"/>
        </w:rPr>
        <w:t>without requiring</w:t>
      </w:r>
      <w:r w:rsidR="00C16ABA">
        <w:rPr>
          <w:lang w:eastAsia="zh-CN"/>
        </w:rPr>
        <w:t xml:space="preserve"> additional sensing mechanism and blind detection. Specifically</w:t>
      </w:r>
      <w:r w:rsidR="003160AE">
        <w:rPr>
          <w:lang w:eastAsia="zh-CN"/>
        </w:rPr>
        <w:t xml:space="preserve">, when a transmit UE sends PSCCH providing scheduling information for data, the same PSCCH resource can also be reserved for the receive UE to send HARQ feedback later. When considering PSSCH for conveying HARQ feedback, a PSSCH will also be required to provide the </w:t>
      </w:r>
      <w:r w:rsidR="003160AE" w:rsidRPr="003160AE">
        <w:rPr>
          <w:lang w:eastAsia="zh-CN"/>
        </w:rPr>
        <w:t>essential decoding information of the associated PSSCH</w:t>
      </w:r>
      <w:r w:rsidR="00492B9F">
        <w:rPr>
          <w:lang w:eastAsia="zh-CN"/>
        </w:rPr>
        <w:t>, causing a lower resource efficiency and higher collision compared to the PSCCH solution.</w:t>
      </w:r>
      <w:r w:rsidR="004A4D4C">
        <w:rPr>
          <w:lang w:eastAsia="zh-CN"/>
        </w:rPr>
        <w:t xml:space="preserve"> Therefore, PSSCH is not preferred except the piggyback case that HARQ feedback transmission is overlapped with a PSSCH.</w:t>
      </w:r>
      <w:r w:rsidR="003160AE">
        <w:rPr>
          <w:lang w:eastAsia="zh-CN"/>
        </w:rPr>
        <w:t xml:space="preserve"> </w:t>
      </w:r>
    </w:p>
    <w:p w14:paraId="6478E3A5" w14:textId="729C8D67" w:rsidR="00CD57A3" w:rsidRDefault="00814A59" w:rsidP="00CD57A3">
      <w:pPr>
        <w:rPr>
          <w:lang w:eastAsia="zh-CN"/>
        </w:rPr>
      </w:pPr>
      <w:r>
        <w:rPr>
          <w:rFonts w:hint="eastAsia"/>
          <w:lang w:eastAsia="zh-CN"/>
        </w:rPr>
        <w:t>By introducing</w:t>
      </w:r>
      <w:r w:rsidR="00492B9F">
        <w:rPr>
          <w:lang w:eastAsia="zh-CN"/>
        </w:rPr>
        <w:t xml:space="preserve"> a new physical sidelink channel</w:t>
      </w:r>
      <w:r w:rsidR="00ED7BC2">
        <w:rPr>
          <w:lang w:eastAsia="zh-CN"/>
        </w:rPr>
        <w:t xml:space="preserve">, </w:t>
      </w:r>
      <w:r>
        <w:rPr>
          <w:rFonts w:hint="eastAsia"/>
          <w:lang w:eastAsia="zh-CN"/>
        </w:rPr>
        <w:t xml:space="preserve">the </w:t>
      </w:r>
      <w:r>
        <w:rPr>
          <w:lang w:eastAsia="zh-CN"/>
        </w:rPr>
        <w:t xml:space="preserve">sidelink </w:t>
      </w:r>
      <w:r>
        <w:rPr>
          <w:rFonts w:hint="eastAsia"/>
          <w:lang w:eastAsia="zh-CN"/>
        </w:rPr>
        <w:t xml:space="preserve">HARQ feedback procedure is very similar to </w:t>
      </w:r>
      <w:r w:rsidR="00AF54F6">
        <w:rPr>
          <w:lang w:eastAsia="zh-CN"/>
        </w:rPr>
        <w:t>that of U</w:t>
      </w:r>
      <w:r>
        <w:rPr>
          <w:rFonts w:hint="eastAsia"/>
          <w:lang w:eastAsia="zh-CN"/>
        </w:rPr>
        <w:t>u-link where each PSSCH</w:t>
      </w:r>
      <w:r>
        <w:rPr>
          <w:lang w:eastAsia="zh-CN"/>
        </w:rPr>
        <w:t xml:space="preserve"> shall have their specific HARQ feedback channel.</w:t>
      </w:r>
      <w:r w:rsidR="00FA3847">
        <w:rPr>
          <w:lang w:eastAsia="zh-CN"/>
        </w:rPr>
        <w:t xml:space="preserve"> </w:t>
      </w:r>
      <w:r w:rsidR="001974AB">
        <w:rPr>
          <w:lang w:eastAsia="zh-CN"/>
        </w:rPr>
        <w:t>Thus, w</w:t>
      </w:r>
      <w:r w:rsidR="00FA3847">
        <w:rPr>
          <w:lang w:eastAsia="zh-CN"/>
        </w:rPr>
        <w:t>e can</w:t>
      </w:r>
      <w:r w:rsidR="008661AC">
        <w:rPr>
          <w:lang w:eastAsia="zh-CN"/>
        </w:rPr>
        <w:t xml:space="preserve"> </w:t>
      </w:r>
      <w:r w:rsidR="00FA3847">
        <w:rPr>
          <w:lang w:eastAsia="zh-CN"/>
        </w:rPr>
        <w:t xml:space="preserve">use the design of PUCCH in Release 15 </w:t>
      </w:r>
      <w:r w:rsidR="00065E30">
        <w:t xml:space="preserve">as the starting point for </w:t>
      </w:r>
      <w:r w:rsidR="000D7912">
        <w:rPr>
          <w:rFonts w:hint="eastAsia"/>
          <w:lang w:eastAsia="zh-CN"/>
        </w:rPr>
        <w:t xml:space="preserve">this </w:t>
      </w:r>
      <w:r w:rsidR="00065E30">
        <w:t xml:space="preserve">new </w:t>
      </w:r>
      <w:r w:rsidR="001F3640">
        <w:t>physical</w:t>
      </w:r>
      <w:r w:rsidR="00065E30">
        <w:t xml:space="preserve"> sidelink channel</w:t>
      </w:r>
      <w:r w:rsidR="00FA3847">
        <w:rPr>
          <w:lang w:eastAsia="zh-CN"/>
        </w:rPr>
        <w:t>.</w:t>
      </w:r>
    </w:p>
    <w:p w14:paraId="3E38B6AC" w14:textId="0C65F7CB" w:rsidR="00E778A9" w:rsidRPr="008A4E23" w:rsidRDefault="00E778A9" w:rsidP="00181A60">
      <w:pPr>
        <w:rPr>
          <w:b/>
          <w:i/>
          <w:lang w:eastAsia="zh-CN"/>
        </w:rPr>
      </w:pPr>
      <w:r w:rsidRPr="008A4E23">
        <w:rPr>
          <w:b/>
          <w:i/>
          <w:lang w:eastAsia="zh-CN"/>
        </w:rPr>
        <w:t>Proposal 2</w:t>
      </w:r>
      <w:r w:rsidR="0056790E">
        <w:rPr>
          <w:b/>
          <w:i/>
          <w:lang w:eastAsia="zh-CN"/>
        </w:rPr>
        <w:t>:</w:t>
      </w:r>
      <w:r w:rsidRPr="008A4E23">
        <w:rPr>
          <w:b/>
          <w:i/>
          <w:lang w:eastAsia="zh-CN"/>
        </w:rPr>
        <w:t xml:space="preserve"> Support sending HARQ feedback on sidelink in PSCCH or a new physical sidelink channel  </w:t>
      </w:r>
    </w:p>
    <w:p w14:paraId="7BF82010" w14:textId="1FDA17B9" w:rsidR="00527782" w:rsidRDefault="00EF0265" w:rsidP="00181A60">
      <w:pPr>
        <w:pStyle w:val="a7"/>
        <w:numPr>
          <w:ilvl w:val="0"/>
          <w:numId w:val="29"/>
        </w:numPr>
        <w:ind w:firstLineChars="0"/>
        <w:rPr>
          <w:b/>
          <w:lang w:eastAsia="zh-CN"/>
        </w:rPr>
      </w:pPr>
      <w:r w:rsidRPr="00181A60">
        <w:rPr>
          <w:b/>
          <w:lang w:eastAsia="zh-CN"/>
        </w:rPr>
        <w:t>HARQ feedback timing</w:t>
      </w:r>
    </w:p>
    <w:p w14:paraId="4E97AE06" w14:textId="22CF20C9" w:rsidR="00492B9F" w:rsidRPr="00181A60" w:rsidRDefault="00564816" w:rsidP="00181A60">
      <w:pPr>
        <w:rPr>
          <w:lang w:eastAsia="zh-CN"/>
        </w:rPr>
      </w:pPr>
      <w:r>
        <w:rPr>
          <w:rFonts w:hint="eastAsia"/>
          <w:lang w:eastAsia="zh-CN"/>
        </w:rPr>
        <w:t xml:space="preserve">Both fixed </w:t>
      </w:r>
      <w:r>
        <w:rPr>
          <w:lang w:eastAsia="zh-CN"/>
        </w:rPr>
        <w:t xml:space="preserve">and flexible </w:t>
      </w:r>
      <w:r>
        <w:rPr>
          <w:rFonts w:hint="eastAsia"/>
          <w:lang w:eastAsia="zh-CN"/>
        </w:rPr>
        <w:t>HARQ feedback timin</w:t>
      </w:r>
      <w:r>
        <w:rPr>
          <w:lang w:eastAsia="zh-CN"/>
        </w:rPr>
        <w:t xml:space="preserve">g can be considered for NR sidelink. As in LTE, a fixed timing requires no L1 signaling to indicate the timing gap between data and corresponding HARQ feedback, i.e., N+2 for NR sidelink. However, considering the different latency requirements of NR v2x services, a flexible timing can </w:t>
      </w:r>
      <w:r w:rsidR="0028652A">
        <w:rPr>
          <w:lang w:eastAsia="zh-CN"/>
        </w:rPr>
        <w:t>satisfy latency requirements better</w:t>
      </w:r>
      <w:r>
        <w:rPr>
          <w:lang w:eastAsia="zh-CN"/>
        </w:rPr>
        <w:t xml:space="preserve"> </w:t>
      </w:r>
      <w:r w:rsidR="0028652A">
        <w:rPr>
          <w:lang w:eastAsia="zh-CN"/>
        </w:rPr>
        <w:t xml:space="preserve">and provide more flexibility for resource reservation for the HARQ feedback channel. </w:t>
      </w:r>
    </w:p>
    <w:p w14:paraId="4B0AC6CF" w14:textId="3EDFDF8B" w:rsidR="00492B9F" w:rsidRPr="008A4E23" w:rsidRDefault="00492B9F" w:rsidP="00181A60">
      <w:pPr>
        <w:rPr>
          <w:b/>
          <w:i/>
          <w:lang w:eastAsia="zh-CN"/>
        </w:rPr>
      </w:pPr>
      <w:r w:rsidRPr="008A4E23">
        <w:rPr>
          <w:rFonts w:hint="eastAsia"/>
          <w:b/>
          <w:i/>
          <w:lang w:eastAsia="zh-CN"/>
        </w:rPr>
        <w:t>P</w:t>
      </w:r>
      <w:r w:rsidRPr="008A4E23">
        <w:rPr>
          <w:b/>
          <w:i/>
          <w:lang w:eastAsia="zh-CN"/>
        </w:rPr>
        <w:t>roposal 3</w:t>
      </w:r>
      <w:r w:rsidR="0056790E">
        <w:rPr>
          <w:b/>
          <w:i/>
          <w:lang w:eastAsia="zh-CN"/>
        </w:rPr>
        <w:t>:</w:t>
      </w:r>
      <w:r w:rsidRPr="008A4E23">
        <w:rPr>
          <w:b/>
          <w:i/>
          <w:lang w:eastAsia="zh-CN"/>
        </w:rPr>
        <w:t xml:space="preserve"> Support flexible timing of sidelink HARQ feedback</w:t>
      </w:r>
      <w:r w:rsidR="006C322C">
        <w:rPr>
          <w:b/>
          <w:i/>
          <w:lang w:eastAsia="zh-CN"/>
        </w:rPr>
        <w:t>.</w:t>
      </w:r>
    </w:p>
    <w:p w14:paraId="1ABF814B" w14:textId="58D5BD93" w:rsidR="00527782" w:rsidRDefault="0028652A" w:rsidP="00181A60">
      <w:pPr>
        <w:pStyle w:val="a7"/>
        <w:numPr>
          <w:ilvl w:val="0"/>
          <w:numId w:val="29"/>
        </w:numPr>
        <w:ind w:firstLineChars="0"/>
        <w:rPr>
          <w:b/>
          <w:lang w:eastAsia="zh-CN"/>
        </w:rPr>
      </w:pPr>
      <w:r>
        <w:rPr>
          <w:b/>
          <w:lang w:eastAsia="zh-CN"/>
        </w:rPr>
        <w:t>I</w:t>
      </w:r>
      <w:r w:rsidRPr="001F4ABE">
        <w:rPr>
          <w:b/>
          <w:lang w:eastAsia="zh-CN"/>
        </w:rPr>
        <w:t>dentification</w:t>
      </w:r>
      <w:r w:rsidRPr="00181A60">
        <w:rPr>
          <w:b/>
          <w:lang w:eastAsia="zh-CN"/>
        </w:rPr>
        <w:t xml:space="preserve"> </w:t>
      </w:r>
      <w:r>
        <w:rPr>
          <w:b/>
          <w:lang w:eastAsia="zh-CN"/>
        </w:rPr>
        <w:t xml:space="preserve">of </w:t>
      </w:r>
      <w:r w:rsidR="00527782" w:rsidRPr="00181A60">
        <w:rPr>
          <w:b/>
          <w:lang w:eastAsia="zh-CN"/>
        </w:rPr>
        <w:t xml:space="preserve">HARQ </w:t>
      </w:r>
      <w:r w:rsidR="008060CD">
        <w:rPr>
          <w:b/>
          <w:lang w:eastAsia="zh-CN"/>
        </w:rPr>
        <w:t>combination</w:t>
      </w:r>
      <w:r>
        <w:rPr>
          <w:b/>
          <w:lang w:eastAsia="zh-CN"/>
        </w:rPr>
        <w:t xml:space="preserve"> and</w:t>
      </w:r>
      <w:r w:rsidR="00527782" w:rsidRPr="00181A60">
        <w:rPr>
          <w:b/>
          <w:lang w:eastAsia="zh-CN"/>
        </w:rPr>
        <w:t xml:space="preserve"> </w:t>
      </w:r>
      <w:r w:rsidR="008060CD" w:rsidRPr="00B96184">
        <w:rPr>
          <w:b/>
          <w:lang w:eastAsia="zh-CN"/>
        </w:rPr>
        <w:t>feedback</w:t>
      </w:r>
    </w:p>
    <w:p w14:paraId="0D59A116" w14:textId="0F75AF6A" w:rsidR="0028652A" w:rsidRPr="00181A60" w:rsidRDefault="00EC36A1" w:rsidP="00181A60">
      <w:pPr>
        <w:rPr>
          <w:lang w:eastAsia="zh-CN"/>
        </w:rPr>
      </w:pPr>
      <w:r w:rsidRPr="00181A60">
        <w:rPr>
          <w:rFonts w:hint="eastAsia"/>
          <w:lang w:eastAsia="zh-CN"/>
        </w:rPr>
        <w:t>A</w:t>
      </w:r>
      <w:r>
        <w:rPr>
          <w:lang w:eastAsia="zh-CN"/>
        </w:rPr>
        <w:t xml:space="preserve"> receive UE may support multiple unicast transmissions and/or groupcast transmissions, and for each unicast or groupcast transmission, at least one HARQ process can be supported. Considering that the UE HARQ buffer is limited, it has to arrange HARQ process IDs for the supported unicast or groupcast transmission.</w:t>
      </w:r>
      <w:r w:rsidR="00E0536C">
        <w:rPr>
          <w:lang w:eastAsia="zh-CN"/>
        </w:rPr>
        <w:t xml:space="preserve"> The available HARQ process IDs for one unicast or groupcast can be known to the transmit UE via high layer signaling during connection establishment. Therefore, the transmit UE can send data indicated by Layer-1 destination ID and HARQ process ID, based on which the receive UE can identify whether the data is targeted for itself and obtains the HARQ process ID for further combination. On the other hand, when the transmit UE receives the corresponding HARQ feedback from the receive UE, it has to identify whether the HARQ feedback is associated with one of its previous transmission and decide whether to retransmit </w:t>
      </w:r>
      <w:r w:rsidR="008060CD">
        <w:rPr>
          <w:lang w:eastAsia="zh-CN"/>
        </w:rPr>
        <w:t xml:space="preserve">it </w:t>
      </w:r>
      <w:r w:rsidR="00E0536C">
        <w:rPr>
          <w:lang w:eastAsia="zh-CN"/>
        </w:rPr>
        <w:t>or not based on feedback information. Therefore</w:t>
      </w:r>
      <w:r w:rsidR="008060CD">
        <w:rPr>
          <w:lang w:eastAsia="zh-CN"/>
        </w:rPr>
        <w:t>, when the receive UE sending HARQ feedback, layer-1 destination ID of the receive UE and HARQ process ID can be also conveyed for identification at transmit UE side.</w:t>
      </w:r>
      <w:r>
        <w:rPr>
          <w:lang w:eastAsia="zh-CN"/>
        </w:rPr>
        <w:t xml:space="preserve">  </w:t>
      </w:r>
      <w:r w:rsidRPr="00181A60">
        <w:rPr>
          <w:rFonts w:hint="eastAsia"/>
          <w:lang w:eastAsia="zh-CN"/>
        </w:rPr>
        <w:t xml:space="preserve"> </w:t>
      </w:r>
    </w:p>
    <w:p w14:paraId="6470FAE3" w14:textId="56F84600" w:rsidR="0028652A" w:rsidRPr="008A4E23" w:rsidRDefault="0028652A" w:rsidP="00181A60">
      <w:pPr>
        <w:rPr>
          <w:b/>
          <w:i/>
          <w:lang w:eastAsia="zh-CN"/>
        </w:rPr>
      </w:pPr>
      <w:r w:rsidRPr="008A4E23">
        <w:rPr>
          <w:rFonts w:hint="eastAsia"/>
          <w:b/>
          <w:i/>
          <w:lang w:eastAsia="zh-CN"/>
        </w:rPr>
        <w:t>P</w:t>
      </w:r>
      <w:r w:rsidRPr="008A4E23">
        <w:rPr>
          <w:b/>
          <w:i/>
          <w:lang w:eastAsia="zh-CN"/>
        </w:rPr>
        <w:t>roposal 4</w:t>
      </w:r>
      <w:r w:rsidR="0056790E">
        <w:rPr>
          <w:rFonts w:hint="eastAsia"/>
          <w:b/>
          <w:i/>
          <w:lang w:eastAsia="zh-CN"/>
        </w:rPr>
        <w:t>:</w:t>
      </w:r>
      <w:r w:rsidR="008060CD" w:rsidRPr="008A4E23">
        <w:rPr>
          <w:b/>
          <w:i/>
          <w:lang w:eastAsia="zh-CN"/>
        </w:rPr>
        <w:t xml:space="preserve"> Support</w:t>
      </w:r>
      <w:r w:rsidR="008060CD" w:rsidRPr="008A4E23">
        <w:rPr>
          <w:i/>
        </w:rPr>
        <w:t xml:space="preserve"> </w:t>
      </w:r>
      <w:r w:rsidR="008060CD" w:rsidRPr="008A4E23">
        <w:rPr>
          <w:b/>
          <w:i/>
          <w:lang w:eastAsia="zh-CN"/>
        </w:rPr>
        <w:t>using Layer-1 destination ID and HARQ process ID for identifying transmissions for HARQ combination and HARQ feedback.</w:t>
      </w:r>
    </w:p>
    <w:p w14:paraId="353CD8B4" w14:textId="6931F513" w:rsidR="00AC5208" w:rsidRDefault="00527782" w:rsidP="00181A60">
      <w:pPr>
        <w:pStyle w:val="3"/>
        <w:numPr>
          <w:ilvl w:val="2"/>
          <w:numId w:val="27"/>
        </w:numPr>
        <w:spacing w:before="120" w:after="120" w:line="240" w:lineRule="auto"/>
        <w:rPr>
          <w:sz w:val="22"/>
          <w:szCs w:val="22"/>
          <w:lang w:eastAsia="zh-CN"/>
        </w:rPr>
      </w:pPr>
      <w:r w:rsidRPr="00181A60">
        <w:rPr>
          <w:sz w:val="22"/>
          <w:szCs w:val="22"/>
          <w:lang w:eastAsia="zh-CN"/>
        </w:rPr>
        <w:t>HARQ feedback on uplink</w:t>
      </w:r>
      <w:r w:rsidR="00AC5208" w:rsidRPr="00181A60">
        <w:rPr>
          <w:sz w:val="22"/>
          <w:szCs w:val="22"/>
          <w:lang w:eastAsia="zh-CN"/>
        </w:rPr>
        <w:t xml:space="preserve"> </w:t>
      </w:r>
    </w:p>
    <w:p w14:paraId="5C792835" w14:textId="77777777" w:rsidR="00AF54F6" w:rsidRPr="007E2AE5" w:rsidRDefault="00AF54F6" w:rsidP="00AF54F6">
      <w:pPr>
        <w:rPr>
          <w:szCs w:val="20"/>
          <w:lang w:eastAsia="ko-KR"/>
        </w:rPr>
      </w:pPr>
      <w:r w:rsidRPr="007E2AE5">
        <w:rPr>
          <w:rFonts w:hint="eastAsia"/>
          <w:szCs w:val="20"/>
          <w:lang w:eastAsia="ko-KR"/>
        </w:rPr>
        <w:t xml:space="preserve">RAN1 #94b </w:t>
      </w:r>
      <w:r w:rsidRPr="007E2AE5">
        <w:rPr>
          <w:szCs w:val="20"/>
          <w:lang w:eastAsia="ko-KR"/>
        </w:rPr>
        <w:t>meeting</w:t>
      </w:r>
      <w:r w:rsidRPr="007E2AE5">
        <w:rPr>
          <w:rFonts w:hint="eastAsia"/>
          <w:szCs w:val="20"/>
          <w:lang w:eastAsia="ko-KR"/>
        </w:rPr>
        <w:t xml:space="preserve"> </w:t>
      </w:r>
      <w:r w:rsidRPr="007E2AE5">
        <w:rPr>
          <w:szCs w:val="20"/>
          <w:lang w:eastAsia="ko-KR"/>
        </w:rPr>
        <w:t xml:space="preserve">has achieved the following agreements about SCI and SFCI. </w:t>
      </w:r>
    </w:p>
    <w:p w14:paraId="2F0863E1" w14:textId="77777777" w:rsidR="00AF54F6" w:rsidRPr="00C97A2A" w:rsidRDefault="00AF54F6" w:rsidP="00AF54F6">
      <w:pPr>
        <w:rPr>
          <w:szCs w:val="20"/>
          <w:lang w:eastAsia="x-none"/>
        </w:rPr>
      </w:pPr>
      <w:r w:rsidRPr="00C97A2A">
        <w:rPr>
          <w:szCs w:val="20"/>
          <w:highlight w:val="green"/>
          <w:lang w:eastAsia="x-none"/>
        </w:rPr>
        <w:t>Agreements</w:t>
      </w:r>
      <w:r w:rsidRPr="00C97A2A">
        <w:rPr>
          <w:szCs w:val="20"/>
          <w:lang w:eastAsia="x-none"/>
        </w:rPr>
        <w:t>:</w:t>
      </w:r>
    </w:p>
    <w:p w14:paraId="6FEC746B" w14:textId="77777777" w:rsidR="00AF54F6" w:rsidRPr="00C97A2A" w:rsidRDefault="00AF54F6" w:rsidP="00AF54F6">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5D3B2A3A" w14:textId="77777777" w:rsidR="00AF54F6" w:rsidRPr="00C97A2A" w:rsidRDefault="00AF54F6" w:rsidP="00AF54F6">
      <w:pPr>
        <w:pStyle w:val="bullet2"/>
        <w:rPr>
          <w:szCs w:val="20"/>
          <w:lang w:eastAsia="ko-KR"/>
        </w:rPr>
      </w:pPr>
      <w:r w:rsidRPr="00C97A2A">
        <w:rPr>
          <w:rFonts w:hint="eastAsia"/>
          <w:szCs w:val="20"/>
          <w:lang w:eastAsia="ko-KR"/>
        </w:rPr>
        <w:t>SCI is transmitted in PSCCH.</w:t>
      </w:r>
    </w:p>
    <w:p w14:paraId="41CFC890" w14:textId="77777777" w:rsidR="00AF54F6" w:rsidRPr="00C97A2A" w:rsidRDefault="00AF54F6" w:rsidP="00AF54F6">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5B4E1FD1" w14:textId="77777777" w:rsidR="00AF54F6" w:rsidRPr="00C97A2A" w:rsidRDefault="00AF54F6" w:rsidP="00AF54F6">
      <w:pPr>
        <w:pStyle w:val="bullet3"/>
        <w:rPr>
          <w:szCs w:val="20"/>
          <w:lang w:eastAsia="ko-KR"/>
        </w:rPr>
      </w:pPr>
      <w:r w:rsidRPr="00C97A2A">
        <w:rPr>
          <w:rFonts w:hint="eastAsia"/>
          <w:szCs w:val="20"/>
          <w:lang w:eastAsia="ko-KR"/>
        </w:rPr>
        <w:lastRenderedPageBreak/>
        <w:t>NDI, if defined, is a part of SCI.</w:t>
      </w:r>
    </w:p>
    <w:p w14:paraId="5F277728" w14:textId="77777777" w:rsidR="00AF54F6" w:rsidRPr="00C97A2A" w:rsidRDefault="00AF54F6" w:rsidP="00AF54F6">
      <w:pPr>
        <w:pStyle w:val="bullet1"/>
        <w:rPr>
          <w:szCs w:val="20"/>
          <w:lang w:eastAsia="ko-KR"/>
        </w:rPr>
      </w:pPr>
      <w:r w:rsidRPr="00C97A2A">
        <w:rPr>
          <w:rFonts w:hint="eastAsia"/>
          <w:szCs w:val="20"/>
          <w:lang w:eastAsia="ko-KR"/>
        </w:rPr>
        <w:t>Sidelink feedback control information (SFCI) is defined.</w:t>
      </w:r>
    </w:p>
    <w:p w14:paraId="08131865" w14:textId="77777777" w:rsidR="00AF54F6" w:rsidRPr="00C97A2A" w:rsidRDefault="00AF54F6" w:rsidP="00AF54F6">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5F9B8C84" w14:textId="77777777" w:rsidR="00AF54F6" w:rsidRPr="00C97A2A" w:rsidRDefault="00AF54F6" w:rsidP="00AF54F6">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D6A9C23" w14:textId="77777777" w:rsidR="00AF54F6" w:rsidRPr="00C97A2A" w:rsidRDefault="00AF54F6" w:rsidP="00AF54F6">
      <w:pPr>
        <w:pStyle w:val="bullet2"/>
        <w:rPr>
          <w:szCs w:val="20"/>
          <w:lang w:eastAsia="ko-KR"/>
        </w:rPr>
      </w:pPr>
      <w:r w:rsidRPr="00C97A2A">
        <w:rPr>
          <w:rFonts w:hint="eastAsia"/>
          <w:szCs w:val="20"/>
          <w:lang w:eastAsia="ko-KR"/>
        </w:rPr>
        <w:t>FFS how to include other feedback information (if supported) in SFCI.</w:t>
      </w:r>
    </w:p>
    <w:p w14:paraId="2DF4D20B" w14:textId="77777777" w:rsidR="00AF54F6" w:rsidRPr="00C97A2A" w:rsidRDefault="00AF54F6" w:rsidP="00AF54F6">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242AB60E" w14:textId="77777777" w:rsidR="00AF54F6" w:rsidRPr="00C97A2A" w:rsidRDefault="00AF54F6" w:rsidP="00AF54F6">
      <w:pPr>
        <w:pStyle w:val="bullet1"/>
        <w:rPr>
          <w:szCs w:val="20"/>
          <w:lang w:eastAsia="ko-KR"/>
        </w:rPr>
      </w:pPr>
      <w:r w:rsidRPr="00C97A2A">
        <w:rPr>
          <w:rFonts w:hint="eastAsia"/>
          <w:szCs w:val="20"/>
          <w:lang w:eastAsia="ko-KR"/>
        </w:rPr>
        <w:t>FFS in the context of Mode 1:</w:t>
      </w:r>
    </w:p>
    <w:p w14:paraId="15970A8F" w14:textId="77777777" w:rsidR="00AF54F6" w:rsidRPr="00C97A2A" w:rsidRDefault="00AF54F6" w:rsidP="00AF54F6">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5E7CD0C3" w14:textId="77777777" w:rsidR="00AF54F6" w:rsidRPr="00C97A2A" w:rsidRDefault="00AF54F6" w:rsidP="00AF54F6">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11041C85" w14:textId="7FC9EE44" w:rsidR="00AE5898" w:rsidRDefault="00AF54F6" w:rsidP="0056790E">
      <w:pPr>
        <w:spacing w:beforeLines="50" w:before="156"/>
        <w:rPr>
          <w:rFonts w:eastAsia="Malgun Gothic"/>
          <w:szCs w:val="20"/>
          <w:lang w:eastAsia="ko-KR"/>
        </w:rPr>
      </w:pPr>
      <w:r>
        <w:rPr>
          <w:szCs w:val="20"/>
          <w:lang w:eastAsia="ko-KR"/>
        </w:rPr>
        <w:t>From the above agreements, a</w:t>
      </w:r>
      <w:r w:rsidRPr="00C97A2A">
        <w:rPr>
          <w:rFonts w:hint="eastAsia"/>
          <w:szCs w:val="20"/>
          <w:lang w:eastAsia="ko-KR"/>
        </w:rPr>
        <w:t>t least one SFCI format includes HARQ-ACK</w:t>
      </w:r>
      <w:r w:rsidRPr="007E2AE5">
        <w:rPr>
          <w:szCs w:val="20"/>
          <w:lang w:eastAsia="ko-KR"/>
        </w:rPr>
        <w:t xml:space="preserve">. If sidelink CSI feedback is also supported, </w:t>
      </w:r>
      <w:r w:rsidRPr="00C97A2A">
        <w:rPr>
          <w:rFonts w:hint="eastAsia"/>
          <w:szCs w:val="20"/>
          <w:lang w:eastAsia="ko-KR"/>
        </w:rPr>
        <w:t xml:space="preserve">SFCI format </w:t>
      </w:r>
      <w:r>
        <w:rPr>
          <w:szCs w:val="20"/>
          <w:lang w:eastAsia="ko-KR"/>
        </w:rPr>
        <w:t xml:space="preserve">can also </w:t>
      </w:r>
      <w:r>
        <w:rPr>
          <w:rFonts w:hint="eastAsia"/>
          <w:szCs w:val="20"/>
          <w:lang w:eastAsia="ko-KR"/>
        </w:rPr>
        <w:t>include</w:t>
      </w:r>
      <w:r w:rsidRPr="007E2AE5">
        <w:rPr>
          <w:szCs w:val="20"/>
          <w:lang w:eastAsia="ko-KR"/>
        </w:rPr>
        <w:t xml:space="preserve"> sidelink CSI feedback. </w:t>
      </w:r>
      <w:r>
        <w:rPr>
          <w:rFonts w:hint="eastAsia"/>
          <w:szCs w:val="20"/>
          <w:lang w:eastAsia="ko-KR"/>
        </w:rPr>
        <w:t xml:space="preserve">In the context of transmission mode 1, </w:t>
      </w:r>
      <w:r>
        <w:rPr>
          <w:szCs w:val="20"/>
          <w:lang w:eastAsia="ko-KR"/>
        </w:rPr>
        <w:t xml:space="preserve">gNB can also participate in the </w:t>
      </w:r>
      <w:r w:rsidRPr="007E2AE5">
        <w:rPr>
          <w:szCs w:val="20"/>
          <w:lang w:eastAsia="ko-KR"/>
        </w:rPr>
        <w:t xml:space="preserve">HARQ feedback transmission, </w:t>
      </w:r>
      <w:r>
        <w:rPr>
          <w:rFonts w:hint="eastAsia"/>
          <w:szCs w:val="20"/>
          <w:lang w:eastAsia="ko-KR"/>
        </w:rPr>
        <w:t xml:space="preserve">at least when </w:t>
      </w:r>
      <w:r>
        <w:rPr>
          <w:szCs w:val="20"/>
          <w:lang w:eastAsia="ko-KR"/>
        </w:rPr>
        <w:t>both</w:t>
      </w:r>
      <w:r>
        <w:rPr>
          <w:rFonts w:hint="eastAsia"/>
          <w:szCs w:val="20"/>
          <w:lang w:eastAsia="ko-KR"/>
        </w:rPr>
        <w:t xml:space="preserve"> </w:t>
      </w:r>
      <w:r>
        <w:rPr>
          <w:szCs w:val="20"/>
          <w:lang w:eastAsia="ko-KR"/>
        </w:rPr>
        <w:t>transmit UE and receive UE are gNB controlled. In this case, gNB plays the role of coordinating the c</w:t>
      </w:r>
      <w:r w:rsidRPr="00EE51E9">
        <w:rPr>
          <w:szCs w:val="20"/>
          <w:lang w:eastAsia="ko-KR"/>
        </w:rPr>
        <w:t>ommunication between UEs</w:t>
      </w:r>
      <w:r>
        <w:rPr>
          <w:szCs w:val="20"/>
          <w:lang w:eastAsia="ko-KR"/>
        </w:rPr>
        <w:t xml:space="preserve">, including receiving the </w:t>
      </w:r>
      <w:r w:rsidRPr="007E2AE5">
        <w:rPr>
          <w:szCs w:val="20"/>
          <w:lang w:eastAsia="ko-KR"/>
        </w:rPr>
        <w:t xml:space="preserve">HARQ feedback information as well as </w:t>
      </w:r>
      <w:r w:rsidRPr="00C97A2A">
        <w:rPr>
          <w:rFonts w:hint="eastAsia"/>
          <w:szCs w:val="20"/>
          <w:lang w:eastAsia="ko-KR"/>
        </w:rPr>
        <w:t>other feedback information</w:t>
      </w:r>
      <w:r>
        <w:rPr>
          <w:szCs w:val="20"/>
          <w:lang w:eastAsia="ko-KR"/>
        </w:rPr>
        <w:t>, scheduling possible retransmission or directly t</w:t>
      </w:r>
      <w:r w:rsidRPr="00EE51E9">
        <w:rPr>
          <w:szCs w:val="20"/>
          <w:lang w:eastAsia="ko-KR"/>
        </w:rPr>
        <w:t>ransfer</w:t>
      </w:r>
      <w:r w:rsidR="004A4D4C">
        <w:rPr>
          <w:szCs w:val="20"/>
          <w:lang w:eastAsia="ko-KR"/>
        </w:rPr>
        <w:t>ring</w:t>
      </w:r>
      <w:r>
        <w:rPr>
          <w:szCs w:val="20"/>
          <w:lang w:eastAsia="ko-KR"/>
        </w:rPr>
        <w:t xml:space="preserve"> the SFCI information to the transmit UE, as well as ensuring t</w:t>
      </w:r>
      <w:r w:rsidRPr="00EE51E9">
        <w:rPr>
          <w:szCs w:val="20"/>
          <w:lang w:eastAsia="ko-KR"/>
        </w:rPr>
        <w:t>hat no resource conflicts occur</w:t>
      </w:r>
      <w:r>
        <w:rPr>
          <w:szCs w:val="20"/>
          <w:lang w:eastAsia="ko-KR"/>
        </w:rPr>
        <w:t xml:space="preserve">. </w:t>
      </w:r>
      <w:r>
        <w:rPr>
          <w:szCs w:val="20"/>
          <w:lang w:eastAsia="zh-CN"/>
        </w:rPr>
        <w:t>If one of the UEs ongoing sidelink transmission is not under gNB control, it is better to convey SFCI through sidelink rather than uplink, to avoid feedback information blind decoding in gNB.</w:t>
      </w:r>
      <w:r w:rsidR="00AE5898">
        <w:rPr>
          <w:szCs w:val="20"/>
          <w:lang w:eastAsia="zh-CN"/>
        </w:rPr>
        <w:t xml:space="preserve"> </w:t>
      </w:r>
    </w:p>
    <w:p w14:paraId="3FB070D9" w14:textId="77777777" w:rsidR="00B84471" w:rsidRDefault="007F57C6" w:rsidP="007F57C6">
      <w:pPr>
        <w:rPr>
          <w:szCs w:val="20"/>
          <w:lang w:eastAsia="ko-KR"/>
        </w:rPr>
      </w:pPr>
      <w:r>
        <w:rPr>
          <w:szCs w:val="20"/>
          <w:lang w:eastAsia="ko-KR"/>
        </w:rPr>
        <w:t>As for the channel on which</w:t>
      </w:r>
      <w:r w:rsidRPr="00C97A2A">
        <w:rPr>
          <w:rFonts w:hint="eastAsia"/>
          <w:szCs w:val="20"/>
          <w:lang w:eastAsia="ko-KR"/>
        </w:rPr>
        <w:t xml:space="preserve"> to convey </w:t>
      </w:r>
      <w:r w:rsidRPr="00C97A2A">
        <w:rPr>
          <w:szCs w:val="20"/>
          <w:lang w:eastAsia="ko-KR"/>
        </w:rPr>
        <w:t>information</w:t>
      </w:r>
      <w:r w:rsidRPr="00C97A2A">
        <w:rPr>
          <w:rFonts w:hint="eastAsia"/>
          <w:szCs w:val="20"/>
          <w:lang w:eastAsia="ko-KR"/>
        </w:rPr>
        <w:t xml:space="preserve"> of SFCI on uplink</w:t>
      </w:r>
      <w:r>
        <w:rPr>
          <w:szCs w:val="20"/>
          <w:lang w:eastAsia="ko-KR"/>
        </w:rPr>
        <w:t xml:space="preserve">, both PUCCH and PUSCH can be considered. If </w:t>
      </w:r>
      <w:bookmarkStart w:id="5" w:name="OLE_LINK7"/>
      <w:bookmarkStart w:id="6" w:name="OLE_LINK8"/>
      <w:r>
        <w:rPr>
          <w:szCs w:val="20"/>
          <w:lang w:eastAsia="ko-KR"/>
        </w:rPr>
        <w:t>SFCI information is conveyed on PUCCH</w:t>
      </w:r>
      <w:bookmarkEnd w:id="5"/>
      <w:bookmarkEnd w:id="6"/>
      <w:r>
        <w:rPr>
          <w:szCs w:val="20"/>
          <w:lang w:eastAsia="ko-KR"/>
        </w:rPr>
        <w:t xml:space="preserve">, a new PUCCH format may be defined and the </w:t>
      </w:r>
      <w:r w:rsidRPr="00171411">
        <w:rPr>
          <w:rFonts w:hint="eastAsia"/>
          <w:szCs w:val="20"/>
          <w:lang w:eastAsia="ko-KR"/>
        </w:rPr>
        <w:t>information of SFCI is conveyed by new PUCCH format.</w:t>
      </w:r>
      <w:r>
        <w:rPr>
          <w:szCs w:val="20"/>
          <w:lang w:eastAsia="ko-KR"/>
        </w:rPr>
        <w:t xml:space="preserve"> If SFCI information is conveyed on PUSCH, the same procedure as UCI p</w:t>
      </w:r>
      <w:r w:rsidRPr="00CC6C9A">
        <w:rPr>
          <w:rFonts w:hint="eastAsia"/>
          <w:szCs w:val="20"/>
          <w:lang w:eastAsia="ko-KR"/>
        </w:rPr>
        <w:t>iggyback on PUSCH</w:t>
      </w:r>
      <w:r w:rsidRPr="00CC6C9A">
        <w:rPr>
          <w:szCs w:val="20"/>
          <w:lang w:eastAsia="ko-KR"/>
        </w:rPr>
        <w:t xml:space="preserve"> can be </w:t>
      </w:r>
      <w:r>
        <w:rPr>
          <w:szCs w:val="20"/>
          <w:lang w:eastAsia="ko-KR"/>
        </w:rPr>
        <w:t>considered</w:t>
      </w:r>
      <w:r w:rsidRPr="00CC6C9A">
        <w:rPr>
          <w:szCs w:val="20"/>
          <w:lang w:eastAsia="ko-KR"/>
        </w:rPr>
        <w:t xml:space="preserve">. </w:t>
      </w:r>
    </w:p>
    <w:p w14:paraId="78E51044" w14:textId="5C538F9B" w:rsidR="00B84471" w:rsidRDefault="007F57C6" w:rsidP="007F57C6">
      <w:pPr>
        <w:rPr>
          <w:szCs w:val="20"/>
          <w:lang w:eastAsia="ko-KR"/>
        </w:rPr>
      </w:pPr>
      <w:r w:rsidRPr="00E956B0">
        <w:rPr>
          <w:szCs w:val="20"/>
          <w:lang w:eastAsia="zh-CN"/>
        </w:rPr>
        <w:t xml:space="preserve">The </w:t>
      </w:r>
      <w:r w:rsidR="00B84471" w:rsidRPr="00E956B0">
        <w:rPr>
          <w:szCs w:val="20"/>
          <w:lang w:eastAsia="zh-CN"/>
        </w:rPr>
        <w:t xml:space="preserve">uplink resource on which to convey </w:t>
      </w:r>
      <w:r w:rsidR="00B84471" w:rsidRPr="00C97A2A">
        <w:rPr>
          <w:szCs w:val="20"/>
          <w:lang w:eastAsia="zh-CN"/>
        </w:rPr>
        <w:t>information</w:t>
      </w:r>
      <w:r w:rsidR="00B84471" w:rsidRPr="00C97A2A">
        <w:rPr>
          <w:rFonts w:hint="eastAsia"/>
          <w:szCs w:val="20"/>
          <w:lang w:eastAsia="zh-CN"/>
        </w:rPr>
        <w:t xml:space="preserve"> of SFCI</w:t>
      </w:r>
      <w:r w:rsidR="00B84471" w:rsidRPr="00E956B0">
        <w:rPr>
          <w:szCs w:val="20"/>
          <w:lang w:eastAsia="zh-CN"/>
        </w:rPr>
        <w:t xml:space="preserve"> </w:t>
      </w:r>
      <w:r w:rsidRPr="00E956B0">
        <w:rPr>
          <w:szCs w:val="20"/>
          <w:lang w:eastAsia="zh-CN"/>
        </w:rPr>
        <w:t xml:space="preserve">can be indicated </w:t>
      </w:r>
      <w:r w:rsidR="00A67D8D" w:rsidRPr="00E956B0">
        <w:rPr>
          <w:szCs w:val="20"/>
          <w:lang w:eastAsia="zh-CN"/>
        </w:rPr>
        <w:t>in L1 signaling</w:t>
      </w:r>
      <w:r w:rsidR="00B84471" w:rsidRPr="00E956B0">
        <w:rPr>
          <w:szCs w:val="20"/>
          <w:lang w:eastAsia="zh-CN"/>
        </w:rPr>
        <w:t xml:space="preserve">. For example, </w:t>
      </w:r>
      <w:r w:rsidRPr="00E956B0">
        <w:rPr>
          <w:szCs w:val="20"/>
          <w:lang w:eastAsia="zh-CN"/>
        </w:rPr>
        <w:t xml:space="preserve">a resource indicator for HARQ feedback is included in SCI </w:t>
      </w:r>
      <w:r w:rsidR="00B84471" w:rsidRPr="00E956B0">
        <w:rPr>
          <w:szCs w:val="20"/>
          <w:lang w:eastAsia="zh-CN"/>
        </w:rPr>
        <w:t xml:space="preserve">content </w:t>
      </w:r>
      <w:r w:rsidRPr="00E956B0">
        <w:rPr>
          <w:szCs w:val="20"/>
          <w:lang w:eastAsia="zh-CN"/>
        </w:rPr>
        <w:t xml:space="preserve">to indicate a feedback resource </w:t>
      </w:r>
      <w:r w:rsidR="00A67D8D" w:rsidRPr="00E956B0">
        <w:rPr>
          <w:szCs w:val="20"/>
          <w:lang w:eastAsia="zh-CN"/>
        </w:rPr>
        <w:t>for the associated PSSCH</w:t>
      </w:r>
      <w:r w:rsidR="00E956B0">
        <w:rPr>
          <w:szCs w:val="20"/>
          <w:lang w:eastAsia="zh-CN"/>
        </w:rPr>
        <w:t>.</w:t>
      </w:r>
      <w:r w:rsidR="00B84471">
        <w:rPr>
          <w:szCs w:val="20"/>
          <w:lang w:eastAsia="zh-CN"/>
        </w:rPr>
        <w:t xml:space="preserve"> </w:t>
      </w:r>
      <w:r w:rsidR="00A67D8D">
        <w:rPr>
          <w:szCs w:val="20"/>
          <w:lang w:eastAsia="zh-CN"/>
        </w:rPr>
        <w:t>In the context of mode 1, t</w:t>
      </w:r>
      <w:r w:rsidR="00B84471">
        <w:rPr>
          <w:szCs w:val="20"/>
          <w:lang w:eastAsia="zh-CN"/>
        </w:rPr>
        <w:t xml:space="preserve">he resource indicator can </w:t>
      </w:r>
      <w:r w:rsidR="00A67D8D">
        <w:rPr>
          <w:szCs w:val="20"/>
          <w:lang w:eastAsia="zh-CN"/>
        </w:rPr>
        <w:t xml:space="preserve">comes from gNB </w:t>
      </w:r>
      <w:r w:rsidR="00E956B0">
        <w:rPr>
          <w:szCs w:val="20"/>
          <w:lang w:eastAsia="zh-CN"/>
        </w:rPr>
        <w:t>through DCI reception</w:t>
      </w:r>
      <w:r w:rsidR="00A67D8D">
        <w:rPr>
          <w:szCs w:val="20"/>
          <w:lang w:eastAsia="zh-CN"/>
        </w:rPr>
        <w:t>. In this way, t</w:t>
      </w:r>
      <w:r w:rsidR="00B84471">
        <w:rPr>
          <w:szCs w:val="20"/>
          <w:lang w:eastAsia="zh-CN"/>
        </w:rPr>
        <w:t>he receiver UE knows the time and frequency location of the HARQ feedback</w:t>
      </w:r>
      <w:r w:rsidR="00E956B0">
        <w:rPr>
          <w:szCs w:val="20"/>
          <w:lang w:eastAsia="zh-CN"/>
        </w:rPr>
        <w:t xml:space="preserve">. </w:t>
      </w:r>
    </w:p>
    <w:p w14:paraId="0C68C9B8" w14:textId="3AD783B8" w:rsidR="007F57C6" w:rsidRPr="00CC6C9A" w:rsidRDefault="007F57C6" w:rsidP="007F57C6">
      <w:pPr>
        <w:rPr>
          <w:szCs w:val="20"/>
          <w:lang w:eastAsia="ko-KR"/>
        </w:rPr>
      </w:pPr>
      <w:r>
        <w:rPr>
          <w:szCs w:val="20"/>
          <w:lang w:eastAsia="ko-KR"/>
        </w:rPr>
        <w:t xml:space="preserve">When both SFCI and UCI are to be transmitted </w:t>
      </w:r>
      <w:r>
        <w:rPr>
          <w:rFonts w:hint="eastAsia"/>
          <w:szCs w:val="20"/>
          <w:lang w:eastAsia="ko-KR"/>
        </w:rPr>
        <w:t>in</w:t>
      </w:r>
      <w:r>
        <w:rPr>
          <w:szCs w:val="20"/>
          <w:lang w:eastAsia="ko-KR"/>
        </w:rPr>
        <w:t xml:space="preserve"> a same slot from a same UE, these two information can be multiplexed together. Some rules of multiplexing between UCI and SFCI needs to be further studied, e.g. specifying order of </w:t>
      </w:r>
      <w:r w:rsidRPr="00CC6C9A">
        <w:rPr>
          <w:rFonts w:hint="eastAsia"/>
          <w:szCs w:val="20"/>
          <w:lang w:eastAsia="ko-KR"/>
        </w:rPr>
        <w:t>bit sequence generation</w:t>
      </w:r>
      <w:r w:rsidRPr="00CC6C9A">
        <w:rPr>
          <w:szCs w:val="20"/>
          <w:lang w:eastAsia="ko-KR"/>
        </w:rPr>
        <w:t>. Moreover, when c</w:t>
      </w:r>
      <w:r w:rsidRPr="00CC6C9A">
        <w:rPr>
          <w:rFonts w:hint="eastAsia"/>
          <w:szCs w:val="20"/>
          <w:lang w:eastAsia="ko-KR"/>
        </w:rPr>
        <w:t>onvey</w:t>
      </w:r>
      <w:r w:rsidRPr="00CC6C9A">
        <w:rPr>
          <w:szCs w:val="20"/>
          <w:lang w:eastAsia="ko-KR"/>
        </w:rPr>
        <w:t>ing</w:t>
      </w:r>
      <w:r w:rsidRPr="00CC6C9A">
        <w:rPr>
          <w:rFonts w:hint="eastAsia"/>
          <w:szCs w:val="20"/>
          <w:lang w:eastAsia="ko-KR"/>
        </w:rPr>
        <w:t xml:space="preserve"> </w:t>
      </w:r>
      <w:r w:rsidRPr="00CC6C9A">
        <w:rPr>
          <w:szCs w:val="20"/>
          <w:lang w:eastAsia="ko-KR"/>
        </w:rPr>
        <w:t>information</w:t>
      </w:r>
      <w:r w:rsidRPr="00CC6C9A">
        <w:rPr>
          <w:rFonts w:hint="eastAsia"/>
          <w:szCs w:val="20"/>
          <w:lang w:eastAsia="ko-KR"/>
        </w:rPr>
        <w:t xml:space="preserve"> of SFCI on uplink</w:t>
      </w:r>
      <w:r>
        <w:rPr>
          <w:szCs w:val="20"/>
          <w:lang w:eastAsia="ko-KR"/>
        </w:rPr>
        <w:t>, it is essential to distinguish between SFCI and UCI</w:t>
      </w:r>
      <w:r w:rsidRPr="009B0BDA">
        <w:rPr>
          <w:szCs w:val="20"/>
          <w:lang w:eastAsia="ko-KR"/>
        </w:rPr>
        <w:t xml:space="preserve"> </w:t>
      </w:r>
      <w:r>
        <w:rPr>
          <w:szCs w:val="20"/>
          <w:lang w:eastAsia="ko-KR"/>
        </w:rPr>
        <w:t>at the gNB</w:t>
      </w:r>
      <w:r w:rsidRPr="009B0BDA">
        <w:rPr>
          <w:szCs w:val="20"/>
          <w:lang w:eastAsia="ko-KR"/>
        </w:rPr>
        <w:t xml:space="preserve"> </w:t>
      </w:r>
      <w:r>
        <w:rPr>
          <w:szCs w:val="20"/>
          <w:lang w:eastAsia="ko-KR"/>
        </w:rPr>
        <w:t xml:space="preserve">for successful decoding. </w:t>
      </w:r>
      <w:r w:rsidRPr="007F57C6">
        <w:rPr>
          <w:szCs w:val="20"/>
          <w:lang w:eastAsia="ko-KR"/>
        </w:rPr>
        <w:t>H</w:t>
      </w:r>
      <w:r w:rsidRPr="00CC6C9A">
        <w:rPr>
          <w:szCs w:val="20"/>
          <w:lang w:eastAsia="ko-KR"/>
        </w:rPr>
        <w:t>ow to distinguish between SFCI and UCI</w:t>
      </w:r>
      <w:r w:rsidRPr="00CC6C9A">
        <w:rPr>
          <w:rFonts w:hint="eastAsia"/>
          <w:szCs w:val="20"/>
          <w:lang w:eastAsia="ko-KR"/>
        </w:rPr>
        <w:t xml:space="preserve"> need to be further studied. </w:t>
      </w:r>
    </w:p>
    <w:p w14:paraId="7F84DDC7" w14:textId="76EC0618" w:rsidR="00AF54F6" w:rsidRDefault="00AF54F6" w:rsidP="00181A60">
      <w:pPr>
        <w:rPr>
          <w:b/>
          <w:i/>
          <w:szCs w:val="20"/>
          <w:lang w:eastAsia="ko-KR"/>
        </w:rPr>
      </w:pPr>
      <w:r w:rsidRPr="008A4E23">
        <w:rPr>
          <w:rFonts w:hint="eastAsia"/>
          <w:b/>
          <w:i/>
          <w:szCs w:val="20"/>
          <w:lang w:eastAsia="zh-CN"/>
        </w:rPr>
        <w:t>Proposal</w:t>
      </w:r>
      <w:r w:rsidR="00116D96" w:rsidRPr="008A4E23">
        <w:rPr>
          <w:b/>
          <w:i/>
          <w:szCs w:val="20"/>
          <w:lang w:eastAsia="zh-CN"/>
        </w:rPr>
        <w:t xml:space="preserve"> 5</w:t>
      </w:r>
      <w:r w:rsidRPr="008A4E23">
        <w:rPr>
          <w:rFonts w:hint="eastAsia"/>
          <w:b/>
          <w:i/>
          <w:szCs w:val="20"/>
          <w:lang w:eastAsia="zh-CN"/>
        </w:rPr>
        <w:t xml:space="preserve">: </w:t>
      </w:r>
      <w:r w:rsidRPr="008A4E23">
        <w:rPr>
          <w:b/>
          <w:i/>
          <w:szCs w:val="20"/>
          <w:lang w:eastAsia="ko-KR"/>
        </w:rPr>
        <w:t>When c</w:t>
      </w:r>
      <w:r w:rsidRPr="008A4E23">
        <w:rPr>
          <w:rFonts w:hint="eastAsia"/>
          <w:b/>
          <w:i/>
          <w:szCs w:val="20"/>
          <w:lang w:eastAsia="ko-KR"/>
        </w:rPr>
        <w:t>onvey</w:t>
      </w:r>
      <w:r w:rsidRPr="008A4E23">
        <w:rPr>
          <w:b/>
          <w:i/>
          <w:szCs w:val="20"/>
          <w:lang w:eastAsia="ko-KR"/>
        </w:rPr>
        <w:t>ing</w:t>
      </w:r>
      <w:r w:rsidRPr="008A4E23">
        <w:rPr>
          <w:rFonts w:hint="eastAsia"/>
          <w:b/>
          <w:i/>
          <w:szCs w:val="20"/>
          <w:lang w:eastAsia="ko-KR"/>
        </w:rPr>
        <w:t xml:space="preserve"> </w:t>
      </w:r>
      <w:r w:rsidRPr="008A4E23">
        <w:rPr>
          <w:b/>
          <w:i/>
          <w:szCs w:val="20"/>
          <w:lang w:eastAsia="ko-KR"/>
        </w:rPr>
        <w:t>information</w:t>
      </w:r>
      <w:r w:rsidRPr="008A4E23">
        <w:rPr>
          <w:rFonts w:hint="eastAsia"/>
          <w:b/>
          <w:i/>
          <w:szCs w:val="20"/>
          <w:lang w:eastAsia="ko-KR"/>
        </w:rPr>
        <w:t xml:space="preserve"> of SFCI on uplink</w:t>
      </w:r>
      <w:r w:rsidRPr="008A4E23">
        <w:rPr>
          <w:b/>
          <w:i/>
          <w:szCs w:val="20"/>
          <w:lang w:eastAsia="ko-KR"/>
        </w:rPr>
        <w:t>, both PUCCH and PUSCH can be considered.</w:t>
      </w:r>
      <w:r w:rsidR="00171411">
        <w:rPr>
          <w:b/>
          <w:i/>
          <w:szCs w:val="20"/>
          <w:lang w:eastAsia="ko-KR"/>
        </w:rPr>
        <w:t xml:space="preserve"> Further study how to </w:t>
      </w:r>
      <w:r w:rsidR="00171411" w:rsidRPr="00E956B0">
        <w:rPr>
          <w:b/>
          <w:i/>
          <w:szCs w:val="20"/>
          <w:lang w:eastAsia="ko-KR"/>
        </w:rPr>
        <w:t>distinguish between SFCI and UCI</w:t>
      </w:r>
      <w:r w:rsidR="00171411">
        <w:rPr>
          <w:b/>
          <w:i/>
          <w:szCs w:val="20"/>
          <w:lang w:eastAsia="ko-KR"/>
        </w:rPr>
        <w:t>.</w:t>
      </w:r>
    </w:p>
    <w:p w14:paraId="173E3799" w14:textId="32B5C72E" w:rsidR="00566857" w:rsidRPr="00181A60" w:rsidRDefault="00566857" w:rsidP="00181A60">
      <w:pPr>
        <w:pStyle w:val="2"/>
        <w:rPr>
          <w:sz w:val="22"/>
          <w:lang w:eastAsia="zh-CN"/>
        </w:rPr>
      </w:pPr>
      <w:r w:rsidRPr="00181A60">
        <w:rPr>
          <w:sz w:val="22"/>
          <w:lang w:eastAsia="zh-CN"/>
        </w:rPr>
        <w:t>Blind repetitions</w:t>
      </w:r>
    </w:p>
    <w:p w14:paraId="4C9C3921" w14:textId="4633CEFD" w:rsidR="00986494" w:rsidRPr="0056790E" w:rsidRDefault="00986494" w:rsidP="00566857">
      <w:pPr>
        <w:rPr>
          <w:rFonts w:eastAsia="宋体"/>
          <w:lang w:eastAsia="zh-CN"/>
        </w:rPr>
      </w:pPr>
      <w:r w:rsidRPr="0056790E">
        <w:rPr>
          <w:rFonts w:eastAsia="宋体" w:hint="eastAsia"/>
          <w:lang w:eastAsia="zh-CN"/>
        </w:rPr>
        <w:t>Besides HARQ feedback mechanism discussed in last subsection, blind repetitions can also improve reliability for data t</w:t>
      </w:r>
      <w:r w:rsidR="00C23DC5" w:rsidRPr="0056790E">
        <w:rPr>
          <w:rFonts w:eastAsia="宋体" w:hint="eastAsia"/>
          <w:lang w:eastAsia="zh-CN"/>
        </w:rPr>
        <w:t>ransmission.</w:t>
      </w:r>
      <w:r w:rsidR="00C23DC5" w:rsidRPr="0056790E">
        <w:rPr>
          <w:rFonts w:eastAsia="宋体"/>
          <w:lang w:eastAsia="zh-CN"/>
        </w:rPr>
        <w:t xml:space="preserve"> I</w:t>
      </w:r>
      <w:r w:rsidRPr="0056790E">
        <w:rPr>
          <w:rFonts w:eastAsia="宋体" w:hint="eastAsia"/>
          <w:lang w:eastAsia="zh-CN"/>
        </w:rPr>
        <w:t xml:space="preserve">n </w:t>
      </w:r>
      <w:r w:rsidRPr="0056790E">
        <w:rPr>
          <w:rFonts w:eastAsia="宋体"/>
          <w:lang w:eastAsia="zh-CN"/>
        </w:rPr>
        <w:t>NR Uu, both explicit HARQ feedback and blind repetitions are supported for DL data transmission, while only blind repetitions</w:t>
      </w:r>
      <w:r w:rsidR="00C23DC5" w:rsidRPr="0056790E">
        <w:rPr>
          <w:rFonts w:eastAsia="宋体"/>
          <w:lang w:eastAsia="zh-CN"/>
        </w:rPr>
        <w:t xml:space="preserve"> are supported for UL grant-based and grant-free transmissions. </w:t>
      </w:r>
      <w:r w:rsidRPr="0056790E">
        <w:rPr>
          <w:rFonts w:eastAsia="宋体"/>
          <w:lang w:eastAsia="zh-CN"/>
        </w:rPr>
        <w:t xml:space="preserve"> </w:t>
      </w:r>
    </w:p>
    <w:p w14:paraId="33F4E522" w14:textId="2A46672F" w:rsidR="00566857" w:rsidRPr="0056790E" w:rsidRDefault="00566857" w:rsidP="00566857">
      <w:pPr>
        <w:rPr>
          <w:rFonts w:eastAsia="宋体"/>
          <w:lang w:eastAsia="zh-CN"/>
        </w:rPr>
      </w:pPr>
      <w:r w:rsidRPr="0056790E">
        <w:rPr>
          <w:rFonts w:eastAsia="宋体"/>
          <w:lang w:eastAsia="zh-CN"/>
        </w:rPr>
        <w:t xml:space="preserve">Blind repetitions perform (re-)transmitting the same TB several times without waiting for feedback, it can save overhead for feedback and reduce latency, but may cause low resource efficiency. It can be applied to unicast, groupcast, and broadcast transmission. Blind repetitions </w:t>
      </w:r>
      <w:r w:rsidRPr="0056790E">
        <w:rPr>
          <w:rFonts w:eastAsia="宋体"/>
          <w:lang w:eastAsia="zh-CN"/>
        </w:rPr>
        <w:lastRenderedPageBreak/>
        <w:t>are supported in both LTE D2D and V2X. A fixed number of three repetitions for one TB is supported in LTE D2D</w:t>
      </w:r>
      <w:r w:rsidRPr="0056790E">
        <w:rPr>
          <w:rFonts w:eastAsia="宋体" w:hint="eastAsia"/>
          <w:lang w:eastAsia="zh-CN"/>
        </w:rPr>
        <w:t xml:space="preserve">, </w:t>
      </w:r>
      <w:r w:rsidRPr="0056790E">
        <w:rPr>
          <w:rFonts w:eastAsia="宋体"/>
          <w:lang w:eastAsia="zh-CN"/>
        </w:rPr>
        <w:t>where consecutive subframes are used for transmitting these repetitions. SCI 0 provides scheduling information for the first transmission, based on which the scheduling information of the remaining two repetitions can be determined thereafter. In LTE V2X, up to two repetitions are supported and two is used only when the time gap field in SCI 1 is not equal to zero. SCI 1 provides scheduling information for its associated transmission as well as that of the other repetition. In NR Uu link, blind repetitions are also supported in both grant-based and configured grants transmission, where one of repetition numbers among 2, 4, and 8 can be configured by RRC signaling. Considering the high reliability requirement of NR V2X with 99.999%, repetition number of 2 or 3 as in LTE may not be enough and therefore, more repetitions should be supported. Furthermore, if a large repetition number is (pre-) configured for all blind repetitions, it may cause resource waste for links with good channel quality, whereas if a small one is (pre-) configured, it may not ensure the reliability for links with poor channel quality. Considering that channel state information can be potentially acquired in unicast and groupcast, which can help to determine the number of repetitions dynamically. A dynamic mechanism for determining repetition number should be studied, i.e., a set of candidate values can be (pre-) configured and SCI 1 indicates one of them. At last, for different repetition numbers, a unified solution should be studied for identific</w:t>
      </w:r>
      <w:r w:rsidR="0056790E">
        <w:rPr>
          <w:rFonts w:eastAsia="宋体"/>
          <w:lang w:eastAsia="zh-CN"/>
        </w:rPr>
        <w:t>ation of repetitions of a TB.</w:t>
      </w:r>
      <w:r w:rsidRPr="0056790E">
        <w:rPr>
          <w:rFonts w:eastAsia="宋体"/>
          <w:lang w:eastAsia="zh-CN"/>
        </w:rPr>
        <w:t xml:space="preserve"> </w:t>
      </w:r>
    </w:p>
    <w:p w14:paraId="547B8289" w14:textId="0C6E4EA7" w:rsidR="00566857" w:rsidRPr="0056790E" w:rsidRDefault="00566857" w:rsidP="00181A60">
      <w:pPr>
        <w:rPr>
          <w:rFonts w:eastAsia="宋体"/>
          <w:b/>
          <w:i/>
          <w:lang w:eastAsia="zh-CN"/>
        </w:rPr>
      </w:pPr>
      <w:r w:rsidRPr="0056790E">
        <w:rPr>
          <w:rFonts w:eastAsia="宋体"/>
          <w:b/>
          <w:i/>
          <w:lang w:eastAsia="zh-CN"/>
        </w:rPr>
        <w:t xml:space="preserve">Proposal </w:t>
      </w:r>
      <w:r w:rsidR="00116D96" w:rsidRPr="0056790E">
        <w:rPr>
          <w:rFonts w:eastAsia="宋体"/>
          <w:b/>
          <w:i/>
          <w:lang w:eastAsia="zh-CN"/>
        </w:rPr>
        <w:t>6</w:t>
      </w:r>
      <w:r w:rsidRPr="0056790E">
        <w:rPr>
          <w:rFonts w:eastAsia="宋体"/>
          <w:b/>
          <w:i/>
          <w:lang w:eastAsia="zh-CN"/>
        </w:rPr>
        <w:t>: Study enhancement on blind repetitions for unicast, groupcast, and broadcast, includes increasing number of repetitions, dynamic repetition numbers, and mechanism for identification of repetitions of a TB.</w:t>
      </w:r>
    </w:p>
    <w:p w14:paraId="0173BE82" w14:textId="7ECC0B6B" w:rsidR="00566857" w:rsidRPr="00986494" w:rsidRDefault="00566857" w:rsidP="00986494">
      <w:pPr>
        <w:pStyle w:val="2"/>
        <w:rPr>
          <w:lang w:eastAsia="zh-CN"/>
        </w:rPr>
      </w:pPr>
      <w:r>
        <w:rPr>
          <w:lang w:eastAsia="zh-CN"/>
        </w:rPr>
        <w:t>Multi-beam operation</w:t>
      </w:r>
      <w:r w:rsidR="00EF0265">
        <w:rPr>
          <w:lang w:eastAsia="zh-CN"/>
        </w:rPr>
        <w:t xml:space="preserve"> </w:t>
      </w:r>
    </w:p>
    <w:p w14:paraId="5825C809" w14:textId="77777777" w:rsidR="00566857" w:rsidRPr="0056790E" w:rsidRDefault="00566857" w:rsidP="00566857">
      <w:pPr>
        <w:widowControl w:val="0"/>
        <w:rPr>
          <w:rFonts w:eastAsia="宋体"/>
          <w:lang w:eastAsia="zh-CN"/>
        </w:rPr>
      </w:pPr>
      <w:r w:rsidRPr="0056790E">
        <w:rPr>
          <w:rFonts w:eastAsia="宋体"/>
          <w:lang w:eastAsia="zh-CN"/>
        </w:rPr>
        <w:t>Considering the support of FR2 for NR V2X, beam-based transmission is almost doomed to be adopted. Otherwise, we can hardly deal with the coverage issue. Though beam management may not be needed for groupcast and broadcast service, it is critical for unicast service. With appropriate beam management, the spatial properties between two sidelink UEs can be determined. There exist several very useful cases where we can apply beam management. For example, the roadside RSU equipped at a fixed location can execute beam training for the coming and going vehicles. Another applicable case could be a group of cars traveling in the same direction, i.e., platoon etc.</w:t>
      </w:r>
    </w:p>
    <w:tbl>
      <w:tblPr>
        <w:tblStyle w:val="10"/>
        <w:tblW w:w="0" w:type="auto"/>
        <w:tblLook w:val="04A0" w:firstRow="1" w:lastRow="0" w:firstColumn="1" w:lastColumn="0" w:noHBand="0" w:noVBand="1"/>
      </w:tblPr>
      <w:tblGrid>
        <w:gridCol w:w="2399"/>
        <w:gridCol w:w="3460"/>
        <w:gridCol w:w="2437"/>
      </w:tblGrid>
      <w:tr w:rsidR="00566857" w:rsidRPr="00566857" w14:paraId="33E29CB7" w14:textId="77777777" w:rsidTr="007533EB">
        <w:tc>
          <w:tcPr>
            <w:tcW w:w="2399" w:type="dxa"/>
          </w:tcPr>
          <w:p w14:paraId="3C77EA78" w14:textId="77777777" w:rsidR="00566857" w:rsidRPr="00566857" w:rsidRDefault="00566857" w:rsidP="00566857">
            <w:pPr>
              <w:widowControl w:val="0"/>
              <w:spacing w:before="120" w:after="0" w:line="276" w:lineRule="auto"/>
              <w:jc w:val="center"/>
              <w:rPr>
                <w:b/>
                <w:noProof/>
                <w:kern w:val="2"/>
                <w:szCs w:val="24"/>
                <w:lang w:val="en-GB" w:eastAsia="zh-CN"/>
              </w:rPr>
            </w:pPr>
            <w:r w:rsidRPr="00566857">
              <w:rPr>
                <w:rFonts w:hint="eastAsia"/>
                <w:b/>
                <w:noProof/>
                <w:kern w:val="2"/>
                <w:szCs w:val="24"/>
                <w:lang w:val="en-GB" w:eastAsia="zh-CN"/>
              </w:rPr>
              <w:t>Scenario-1</w:t>
            </w:r>
          </w:p>
        </w:tc>
        <w:tc>
          <w:tcPr>
            <w:tcW w:w="3460" w:type="dxa"/>
          </w:tcPr>
          <w:p w14:paraId="5F6AD855" w14:textId="77777777" w:rsidR="00566857" w:rsidRPr="00566857" w:rsidRDefault="00566857" w:rsidP="00566857">
            <w:pPr>
              <w:widowControl w:val="0"/>
              <w:spacing w:before="120" w:after="0"/>
              <w:jc w:val="center"/>
              <w:rPr>
                <w:rFonts w:eastAsia="Batang"/>
                <w:b/>
                <w:noProof/>
                <w:kern w:val="2"/>
                <w:szCs w:val="24"/>
                <w:lang w:val="en-GB" w:eastAsia="zh-CN"/>
              </w:rPr>
            </w:pPr>
            <w:r w:rsidRPr="00566857">
              <w:rPr>
                <w:rFonts w:hint="eastAsia"/>
                <w:b/>
                <w:noProof/>
                <w:kern w:val="2"/>
                <w:szCs w:val="24"/>
                <w:lang w:val="en-GB" w:eastAsia="zh-CN"/>
              </w:rPr>
              <w:t>Scenario-2</w:t>
            </w:r>
          </w:p>
        </w:tc>
        <w:tc>
          <w:tcPr>
            <w:tcW w:w="2437" w:type="dxa"/>
          </w:tcPr>
          <w:p w14:paraId="20FA0D72" w14:textId="77777777" w:rsidR="00566857" w:rsidRPr="00566857" w:rsidRDefault="00566857" w:rsidP="00566857">
            <w:pPr>
              <w:widowControl w:val="0"/>
              <w:spacing w:before="120" w:after="0" w:line="360" w:lineRule="auto"/>
              <w:jc w:val="center"/>
              <w:rPr>
                <w:b/>
                <w:bCs/>
                <w:sz w:val="28"/>
                <w:szCs w:val="28"/>
                <w:lang w:val="en-GB" w:eastAsia="zh-CN"/>
              </w:rPr>
            </w:pPr>
            <w:r w:rsidRPr="00566857">
              <w:rPr>
                <w:rFonts w:hint="eastAsia"/>
                <w:b/>
                <w:noProof/>
                <w:kern w:val="2"/>
                <w:szCs w:val="24"/>
                <w:lang w:val="en-GB" w:eastAsia="zh-CN"/>
              </w:rPr>
              <w:t>Scenario-3</w:t>
            </w:r>
          </w:p>
        </w:tc>
      </w:tr>
      <w:tr w:rsidR="00566857" w:rsidRPr="00566857" w14:paraId="296B3597" w14:textId="77777777" w:rsidTr="007533EB">
        <w:tc>
          <w:tcPr>
            <w:tcW w:w="2399" w:type="dxa"/>
          </w:tcPr>
          <w:p w14:paraId="17A2EB34" w14:textId="77777777" w:rsidR="00566857" w:rsidRPr="00566857" w:rsidRDefault="00566857" w:rsidP="00566857">
            <w:pPr>
              <w:widowControl w:val="0"/>
              <w:spacing w:before="120" w:after="0" w:line="276" w:lineRule="auto"/>
              <w:jc w:val="center"/>
              <w:rPr>
                <w:b/>
                <w:bCs/>
                <w:sz w:val="28"/>
                <w:szCs w:val="28"/>
                <w:lang w:val="en-GB" w:eastAsia="zh-CN"/>
              </w:rPr>
            </w:pPr>
            <w:r w:rsidRPr="00566857">
              <w:rPr>
                <w:rFonts w:eastAsia="Batang"/>
                <w:noProof/>
                <w:kern w:val="2"/>
                <w:szCs w:val="24"/>
                <w:lang w:eastAsia="zh-CN"/>
              </w:rPr>
              <w:drawing>
                <wp:inline distT="0" distB="0" distL="0" distR="0" wp14:anchorId="6B140B4C" wp14:editId="7B024F41">
                  <wp:extent cx="1350256" cy="21145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60968" cy="2131325"/>
                          </a:xfrm>
                          <a:prstGeom prst="rect">
                            <a:avLst/>
                          </a:prstGeom>
                        </pic:spPr>
                      </pic:pic>
                    </a:graphicData>
                  </a:graphic>
                </wp:inline>
              </w:drawing>
            </w:r>
          </w:p>
        </w:tc>
        <w:tc>
          <w:tcPr>
            <w:tcW w:w="3460" w:type="dxa"/>
          </w:tcPr>
          <w:p w14:paraId="6025F1BF" w14:textId="77777777" w:rsidR="00566857" w:rsidRPr="00566857" w:rsidRDefault="00566857" w:rsidP="00566857">
            <w:pPr>
              <w:widowControl w:val="0"/>
              <w:spacing w:before="120" w:after="0"/>
              <w:rPr>
                <w:b/>
                <w:bCs/>
                <w:sz w:val="28"/>
                <w:szCs w:val="28"/>
                <w:lang w:val="en-GB" w:eastAsia="zh-CN"/>
              </w:rPr>
            </w:pPr>
            <w:r w:rsidRPr="00566857">
              <w:rPr>
                <w:rFonts w:eastAsia="Batang"/>
                <w:noProof/>
                <w:kern w:val="2"/>
                <w:szCs w:val="24"/>
                <w:lang w:eastAsia="zh-CN"/>
              </w:rPr>
              <w:drawing>
                <wp:inline distT="0" distB="0" distL="0" distR="0" wp14:anchorId="22A75924" wp14:editId="09137C8B">
                  <wp:extent cx="2059959" cy="19716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1653" cy="1973296"/>
                          </a:xfrm>
                          <a:prstGeom prst="rect">
                            <a:avLst/>
                          </a:prstGeom>
                        </pic:spPr>
                      </pic:pic>
                    </a:graphicData>
                  </a:graphic>
                </wp:inline>
              </w:drawing>
            </w:r>
          </w:p>
        </w:tc>
        <w:tc>
          <w:tcPr>
            <w:tcW w:w="2437" w:type="dxa"/>
          </w:tcPr>
          <w:p w14:paraId="2AB80DA5" w14:textId="77777777" w:rsidR="00566857" w:rsidRPr="00566857" w:rsidRDefault="00566857" w:rsidP="00566857">
            <w:pPr>
              <w:widowControl w:val="0"/>
              <w:spacing w:before="120" w:after="0" w:line="360" w:lineRule="auto"/>
              <w:jc w:val="center"/>
              <w:rPr>
                <w:b/>
                <w:bCs/>
                <w:sz w:val="28"/>
                <w:szCs w:val="28"/>
                <w:lang w:val="en-GB" w:eastAsia="zh-CN"/>
              </w:rPr>
            </w:pPr>
          </w:p>
          <w:p w14:paraId="71F043F0" w14:textId="77777777" w:rsidR="00566857" w:rsidRPr="00566857" w:rsidRDefault="00566857" w:rsidP="00566857">
            <w:pPr>
              <w:widowControl w:val="0"/>
              <w:spacing w:before="120" w:after="0" w:line="360" w:lineRule="auto"/>
              <w:jc w:val="center"/>
              <w:rPr>
                <w:b/>
                <w:bCs/>
                <w:sz w:val="28"/>
                <w:szCs w:val="28"/>
                <w:lang w:val="en-GB" w:eastAsia="zh-CN"/>
              </w:rPr>
            </w:pPr>
            <w:r w:rsidRPr="00566857">
              <w:rPr>
                <w:rFonts w:eastAsia="Batang"/>
                <w:noProof/>
                <w:kern w:val="2"/>
                <w:szCs w:val="24"/>
                <w:lang w:eastAsia="zh-CN"/>
              </w:rPr>
              <w:drawing>
                <wp:inline distT="0" distB="0" distL="0" distR="0" wp14:anchorId="4B9D9864" wp14:editId="77EC217F">
                  <wp:extent cx="1380885"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84176" cy="1451250"/>
                          </a:xfrm>
                          <a:prstGeom prst="rect">
                            <a:avLst/>
                          </a:prstGeom>
                        </pic:spPr>
                      </pic:pic>
                    </a:graphicData>
                  </a:graphic>
                </wp:inline>
              </w:drawing>
            </w:r>
          </w:p>
        </w:tc>
      </w:tr>
    </w:tbl>
    <w:p w14:paraId="10F3AECF" w14:textId="77777777" w:rsidR="00566857" w:rsidRPr="00566857" w:rsidRDefault="00566857" w:rsidP="00566857">
      <w:pPr>
        <w:jc w:val="center"/>
        <w:rPr>
          <w:b/>
          <w:sz w:val="18"/>
        </w:rPr>
      </w:pPr>
      <w:r w:rsidRPr="00566857">
        <w:rPr>
          <w:b/>
          <w:sz w:val="18"/>
        </w:rPr>
        <w:t>Figure 1. Scenario for sidelink beam management</w:t>
      </w:r>
    </w:p>
    <w:p w14:paraId="6F860394" w14:textId="77777777" w:rsidR="00566857" w:rsidRPr="0056790E" w:rsidRDefault="00566857" w:rsidP="00566857">
      <w:pPr>
        <w:widowControl w:val="0"/>
        <w:rPr>
          <w:rFonts w:eastAsia="宋体"/>
          <w:lang w:eastAsia="zh-CN"/>
        </w:rPr>
      </w:pPr>
      <w:r w:rsidRPr="0056790E">
        <w:rPr>
          <w:rFonts w:eastAsia="宋体"/>
          <w:lang w:eastAsia="zh-CN"/>
        </w:rPr>
        <w:t>As shown in Figure 1, three general scenarios can be summarized depending on the sidelink-UE types, e.g., in-coverage UE or out-of-coverage UE:</w:t>
      </w:r>
    </w:p>
    <w:p w14:paraId="03443071" w14:textId="77777777" w:rsidR="00566857" w:rsidRPr="0056790E" w:rsidRDefault="00566857" w:rsidP="00566857">
      <w:pPr>
        <w:widowControl w:val="0"/>
        <w:numPr>
          <w:ilvl w:val="0"/>
          <w:numId w:val="11"/>
        </w:numPr>
        <w:spacing w:after="0"/>
        <w:rPr>
          <w:rFonts w:eastAsia="宋体"/>
          <w:lang w:eastAsia="zh-CN"/>
        </w:rPr>
      </w:pPr>
      <w:r w:rsidRPr="0056790E">
        <w:rPr>
          <w:rFonts w:eastAsia="宋体"/>
          <w:b/>
          <w:lang w:eastAsia="zh-CN"/>
        </w:rPr>
        <w:t>Scenario-1</w:t>
      </w:r>
      <w:r w:rsidRPr="0056790E">
        <w:rPr>
          <w:rFonts w:eastAsia="Batang"/>
          <w:b/>
          <w:kern w:val="2"/>
          <w:lang w:val="en-GB" w:eastAsia="zh-CN"/>
        </w:rPr>
        <w:t xml:space="preserve">: </w:t>
      </w:r>
      <w:r w:rsidRPr="0056790E">
        <w:rPr>
          <w:rFonts w:eastAsia="宋体"/>
          <w:lang w:eastAsia="zh-CN"/>
        </w:rPr>
        <w:t>One sidelink-UE is in-coverage UE, the other is out-of-coverage UE.</w:t>
      </w:r>
    </w:p>
    <w:p w14:paraId="6A031346" w14:textId="77777777" w:rsidR="00566857" w:rsidRPr="0056790E" w:rsidRDefault="00566857" w:rsidP="00566857">
      <w:pPr>
        <w:widowControl w:val="0"/>
        <w:numPr>
          <w:ilvl w:val="0"/>
          <w:numId w:val="11"/>
        </w:numPr>
        <w:spacing w:after="0"/>
        <w:rPr>
          <w:rFonts w:eastAsia="宋体"/>
          <w:lang w:eastAsia="zh-CN"/>
        </w:rPr>
      </w:pPr>
      <w:r w:rsidRPr="0056790E">
        <w:rPr>
          <w:rFonts w:eastAsia="宋体"/>
          <w:b/>
          <w:lang w:eastAsia="zh-CN"/>
        </w:rPr>
        <w:t>Scenario-2</w:t>
      </w:r>
      <w:r w:rsidRPr="0056790E">
        <w:rPr>
          <w:rFonts w:eastAsia="Batang"/>
          <w:b/>
          <w:kern w:val="2"/>
          <w:lang w:val="en-GB" w:eastAsia="zh-CN"/>
        </w:rPr>
        <w:t>:</w:t>
      </w:r>
      <w:r w:rsidRPr="0056790E">
        <w:rPr>
          <w:rFonts w:eastAsia="宋体" w:hint="eastAsia"/>
          <w:lang w:eastAsia="zh-CN"/>
        </w:rPr>
        <w:t xml:space="preserve"> </w:t>
      </w:r>
      <w:r w:rsidRPr="0056790E">
        <w:rPr>
          <w:rFonts w:eastAsia="宋体"/>
          <w:lang w:eastAsia="zh-CN"/>
        </w:rPr>
        <w:t xml:space="preserve">Both sidelink-UEs are in-coverage UE. </w:t>
      </w:r>
    </w:p>
    <w:p w14:paraId="1307556D" w14:textId="77777777" w:rsidR="00566857" w:rsidRPr="0056790E" w:rsidRDefault="00566857" w:rsidP="00566857">
      <w:pPr>
        <w:widowControl w:val="0"/>
        <w:numPr>
          <w:ilvl w:val="0"/>
          <w:numId w:val="11"/>
        </w:numPr>
        <w:spacing w:after="0"/>
        <w:rPr>
          <w:rFonts w:eastAsia="宋体"/>
          <w:lang w:eastAsia="zh-CN"/>
        </w:rPr>
      </w:pPr>
      <w:r w:rsidRPr="0056790E">
        <w:rPr>
          <w:rFonts w:eastAsia="宋体"/>
          <w:b/>
          <w:lang w:eastAsia="zh-CN"/>
        </w:rPr>
        <w:t>Scenario-3</w:t>
      </w:r>
      <w:r w:rsidRPr="0056790E">
        <w:rPr>
          <w:rFonts w:eastAsia="Batang"/>
          <w:b/>
          <w:kern w:val="2"/>
          <w:lang w:val="en-GB" w:eastAsia="zh-CN"/>
        </w:rPr>
        <w:t xml:space="preserve">: </w:t>
      </w:r>
      <w:r w:rsidRPr="0056790E">
        <w:rPr>
          <w:rFonts w:eastAsia="宋体"/>
          <w:lang w:eastAsia="zh-CN"/>
        </w:rPr>
        <w:t>Both sidelink-UEs are out-of-coverage UE.</w:t>
      </w:r>
    </w:p>
    <w:p w14:paraId="46741823" w14:textId="1F675D39" w:rsidR="00337514" w:rsidRPr="0056790E" w:rsidRDefault="00566857" w:rsidP="00566857">
      <w:pPr>
        <w:widowControl w:val="0"/>
        <w:spacing w:beforeLines="50" w:before="156"/>
        <w:rPr>
          <w:rFonts w:eastAsia="宋体"/>
          <w:lang w:eastAsia="zh-CN"/>
        </w:rPr>
      </w:pPr>
      <w:r w:rsidRPr="0056790E">
        <w:rPr>
          <w:rFonts w:eastAsia="宋体"/>
          <w:lang w:eastAsia="zh-CN"/>
        </w:rPr>
        <w:lastRenderedPageBreak/>
        <w:t xml:space="preserve">The beam management procedure in such three scenarios could be different and deserves further investigations. </w:t>
      </w:r>
      <w:r w:rsidR="00337514" w:rsidRPr="0056790E">
        <w:rPr>
          <w:rFonts w:eastAsia="宋体"/>
          <w:lang w:eastAsia="zh-CN"/>
        </w:rPr>
        <w:t>Moreover, for tracking beam qualities it is beneficial to support short term RSRP measurement and report</w:t>
      </w:r>
      <w:r w:rsidR="00AB0EE5" w:rsidRPr="0056790E">
        <w:rPr>
          <w:rFonts w:eastAsia="宋体"/>
          <w:lang w:eastAsia="zh-CN"/>
        </w:rPr>
        <w:t xml:space="preserve"> on sidelink</w:t>
      </w:r>
      <w:r w:rsidR="00337514" w:rsidRPr="0056790E">
        <w:rPr>
          <w:rFonts w:eastAsia="宋体"/>
          <w:lang w:eastAsia="zh-CN"/>
        </w:rPr>
        <w:t>.</w:t>
      </w:r>
      <w:r w:rsidR="00084D1F" w:rsidRPr="0056790E">
        <w:rPr>
          <w:rFonts w:eastAsia="宋体"/>
          <w:lang w:eastAsia="zh-CN"/>
        </w:rPr>
        <w:t xml:space="preserve"> </w:t>
      </w:r>
    </w:p>
    <w:p w14:paraId="1B64FDC8" w14:textId="6ECED0DA" w:rsidR="00566857" w:rsidRPr="0056790E" w:rsidRDefault="00566857" w:rsidP="00566857">
      <w:pPr>
        <w:widowControl w:val="0"/>
        <w:spacing w:beforeLines="50" w:before="156"/>
        <w:rPr>
          <w:rFonts w:eastAsia="宋体"/>
          <w:lang w:eastAsia="zh-CN"/>
        </w:rPr>
      </w:pPr>
      <w:r w:rsidRPr="0056790E">
        <w:rPr>
          <w:rFonts w:eastAsia="宋体"/>
          <w:lang w:eastAsia="zh-CN"/>
        </w:rPr>
        <w:t>Besides, BFR is also indispensable for beam-based transmission.</w:t>
      </w:r>
    </w:p>
    <w:p w14:paraId="3E4CEC72" w14:textId="2D3F7BE4" w:rsidR="00566857" w:rsidRPr="0056790E" w:rsidRDefault="00566857" w:rsidP="00181A60">
      <w:pPr>
        <w:widowControl w:val="0"/>
        <w:rPr>
          <w:rFonts w:eastAsia="宋体"/>
          <w:b/>
          <w:i/>
          <w:lang w:eastAsia="zh-CN"/>
        </w:rPr>
      </w:pPr>
      <w:r w:rsidRPr="0056790E">
        <w:rPr>
          <w:rFonts w:eastAsia="宋体"/>
          <w:b/>
          <w:i/>
          <w:lang w:eastAsia="zh-CN"/>
        </w:rPr>
        <w:t xml:space="preserve">Proposal </w:t>
      </w:r>
      <w:r w:rsidR="00116D96" w:rsidRPr="0056790E">
        <w:rPr>
          <w:rFonts w:eastAsia="宋体"/>
          <w:b/>
          <w:i/>
          <w:lang w:eastAsia="zh-CN"/>
        </w:rPr>
        <w:t>7</w:t>
      </w:r>
      <w:r w:rsidRPr="0056790E">
        <w:rPr>
          <w:rFonts w:eastAsia="宋体"/>
          <w:b/>
          <w:i/>
          <w:lang w:eastAsia="zh-CN"/>
        </w:rPr>
        <w:t>: Both beam management and BFR should be investigated.</w:t>
      </w:r>
    </w:p>
    <w:p w14:paraId="1C7381C1" w14:textId="7780977E" w:rsidR="004A1CA4" w:rsidRPr="0056790E" w:rsidRDefault="004A1CA4" w:rsidP="00181A60">
      <w:pPr>
        <w:widowControl w:val="0"/>
        <w:rPr>
          <w:rFonts w:eastAsia="宋体"/>
          <w:b/>
          <w:i/>
          <w:lang w:eastAsia="zh-CN"/>
        </w:rPr>
      </w:pPr>
      <w:r w:rsidRPr="0056790E">
        <w:rPr>
          <w:rFonts w:eastAsia="宋体"/>
          <w:b/>
          <w:i/>
          <w:lang w:eastAsia="zh-CN"/>
        </w:rPr>
        <w:t xml:space="preserve">Proposal </w:t>
      </w:r>
      <w:r w:rsidR="00116D96" w:rsidRPr="0056790E">
        <w:rPr>
          <w:rFonts w:eastAsia="宋体"/>
          <w:b/>
          <w:i/>
          <w:lang w:eastAsia="zh-CN"/>
        </w:rPr>
        <w:t>8</w:t>
      </w:r>
      <w:r w:rsidRPr="0056790E">
        <w:rPr>
          <w:rFonts w:eastAsia="宋体"/>
          <w:b/>
          <w:i/>
          <w:lang w:eastAsia="zh-CN"/>
        </w:rPr>
        <w:t xml:space="preserve">: Support short term RSRP measurement and report </w:t>
      </w:r>
      <w:r w:rsidR="00084D1F" w:rsidRPr="0056790E">
        <w:rPr>
          <w:rFonts w:eastAsia="宋体"/>
          <w:b/>
          <w:i/>
          <w:lang w:eastAsia="zh-CN"/>
        </w:rPr>
        <w:t>on</w:t>
      </w:r>
      <w:r w:rsidRPr="0056790E">
        <w:rPr>
          <w:rFonts w:eastAsia="宋体"/>
          <w:b/>
          <w:i/>
          <w:lang w:eastAsia="zh-CN"/>
        </w:rPr>
        <w:t xml:space="preserve"> sidelink.</w:t>
      </w:r>
    </w:p>
    <w:p w14:paraId="50604004" w14:textId="1B40A96C" w:rsidR="00566857" w:rsidRPr="00986494" w:rsidRDefault="00566857" w:rsidP="00986494">
      <w:pPr>
        <w:pStyle w:val="2"/>
        <w:rPr>
          <w:lang w:eastAsia="zh-CN"/>
        </w:rPr>
      </w:pPr>
      <w:r>
        <w:rPr>
          <w:lang w:eastAsia="zh-CN"/>
        </w:rPr>
        <w:t>Power control</w:t>
      </w:r>
      <w:r w:rsidR="00EF0265">
        <w:rPr>
          <w:lang w:eastAsia="zh-CN"/>
        </w:rPr>
        <w:t xml:space="preserve"> </w:t>
      </w:r>
    </w:p>
    <w:p w14:paraId="6E91EF20" w14:textId="21FBF842" w:rsidR="00200A0A" w:rsidRPr="0056790E" w:rsidRDefault="00200A0A" w:rsidP="009C389B">
      <w:pPr>
        <w:pStyle w:val="LGTdoc"/>
        <w:spacing w:afterLines="0" w:after="120" w:line="240" w:lineRule="auto"/>
        <w:rPr>
          <w:rFonts w:eastAsia="宋体"/>
          <w:kern w:val="0"/>
          <w:szCs w:val="22"/>
          <w:lang w:val="en-US" w:eastAsia="zh-CN"/>
        </w:rPr>
      </w:pPr>
      <w:r w:rsidRPr="0056790E">
        <w:rPr>
          <w:rFonts w:eastAsia="宋体"/>
          <w:kern w:val="0"/>
          <w:szCs w:val="22"/>
          <w:lang w:val="en-US" w:eastAsia="zh-CN"/>
        </w:rPr>
        <w:t xml:space="preserve">In LTE sidelink design, only uplink path loss based open-loop power control is supported. The transmitter estimates the uplink path loss based on downlink measurements and sets the transmit power accordingly. This </w:t>
      </w:r>
      <w:r w:rsidR="003C7EF8" w:rsidRPr="0056790E">
        <w:rPr>
          <w:rFonts w:eastAsia="宋体"/>
          <w:kern w:val="0"/>
          <w:szCs w:val="22"/>
          <w:lang w:val="en-US" w:eastAsia="zh-CN"/>
        </w:rPr>
        <w:t>performs well</w:t>
      </w:r>
      <w:r w:rsidRPr="0056790E">
        <w:rPr>
          <w:rFonts w:eastAsia="宋体"/>
          <w:kern w:val="0"/>
          <w:szCs w:val="22"/>
          <w:lang w:val="en-US" w:eastAsia="zh-CN"/>
        </w:rPr>
        <w:t xml:space="preserve"> for broadcast transmission in LTE V2X</w:t>
      </w:r>
      <w:r w:rsidR="003C7EF8" w:rsidRPr="0056790E">
        <w:rPr>
          <w:rFonts w:eastAsia="宋体"/>
          <w:kern w:val="0"/>
          <w:szCs w:val="22"/>
          <w:lang w:val="en-US" w:eastAsia="zh-CN"/>
        </w:rPr>
        <w:t>, as</w:t>
      </w:r>
      <w:r w:rsidRPr="0056790E">
        <w:rPr>
          <w:rFonts w:eastAsia="宋体"/>
          <w:kern w:val="0"/>
          <w:szCs w:val="22"/>
          <w:lang w:val="en-US" w:eastAsia="zh-CN"/>
        </w:rPr>
        <w:t xml:space="preserve"> it could reduce the interference to uplink transmission. However, </w:t>
      </w:r>
      <w:r w:rsidR="00E4337E" w:rsidRPr="0056790E">
        <w:rPr>
          <w:rFonts w:eastAsia="宋体"/>
          <w:kern w:val="0"/>
          <w:szCs w:val="22"/>
          <w:lang w:val="en-US" w:eastAsia="zh-CN"/>
        </w:rPr>
        <w:t xml:space="preserve">the uplink path loss doesn’t reflect the channel properties including the channel attenuation and the noise and interference level between </w:t>
      </w:r>
      <w:r w:rsidR="00DA35F8" w:rsidRPr="0056790E">
        <w:rPr>
          <w:rFonts w:eastAsia="宋体"/>
          <w:kern w:val="0"/>
          <w:szCs w:val="22"/>
          <w:lang w:val="en-US" w:eastAsia="zh-CN"/>
        </w:rPr>
        <w:t xml:space="preserve">sidelink </w:t>
      </w:r>
      <w:r w:rsidR="00E4337E" w:rsidRPr="0056790E">
        <w:rPr>
          <w:rFonts w:eastAsia="宋体"/>
          <w:kern w:val="0"/>
          <w:szCs w:val="22"/>
          <w:lang w:val="en-US" w:eastAsia="zh-CN"/>
        </w:rPr>
        <w:t>transmitter and receiver. For example</w:t>
      </w:r>
      <w:r w:rsidRPr="0056790E">
        <w:rPr>
          <w:rFonts w:eastAsia="宋体"/>
          <w:kern w:val="0"/>
          <w:szCs w:val="22"/>
          <w:lang w:val="en-US" w:eastAsia="zh-CN"/>
        </w:rPr>
        <w:t>, the communication range may be limited</w:t>
      </w:r>
      <w:r w:rsidR="00E4337E" w:rsidRPr="0056790E">
        <w:rPr>
          <w:rFonts w:eastAsia="宋体"/>
          <w:kern w:val="0"/>
          <w:szCs w:val="22"/>
          <w:lang w:val="en-US" w:eastAsia="zh-CN"/>
        </w:rPr>
        <w:t xml:space="preserve"> for unicast and groupcast</w:t>
      </w:r>
      <w:r w:rsidR="00DA35F8" w:rsidRPr="0056790E">
        <w:rPr>
          <w:rFonts w:eastAsia="宋体"/>
          <w:kern w:val="0"/>
          <w:szCs w:val="22"/>
          <w:lang w:val="en-US" w:eastAsia="zh-CN"/>
        </w:rPr>
        <w:t xml:space="preserve"> even </w:t>
      </w:r>
      <w:r w:rsidRPr="0056790E">
        <w:rPr>
          <w:rFonts w:eastAsia="宋体"/>
          <w:kern w:val="0"/>
          <w:szCs w:val="22"/>
          <w:lang w:val="en-US" w:eastAsia="zh-CN"/>
        </w:rPr>
        <w:t>the uplink path loss of the transmitter is large, then transmitting w</w:t>
      </w:r>
      <w:r w:rsidR="00E4337E" w:rsidRPr="0056790E">
        <w:rPr>
          <w:rFonts w:eastAsia="宋体"/>
          <w:kern w:val="0"/>
          <w:szCs w:val="22"/>
          <w:lang w:val="en-US" w:eastAsia="zh-CN"/>
        </w:rPr>
        <w:t>ith high power is not required.</w:t>
      </w:r>
    </w:p>
    <w:p w14:paraId="6180FF67" w14:textId="350835F8" w:rsidR="00883EF9" w:rsidRPr="0056790E" w:rsidRDefault="00200A0A" w:rsidP="009C389B">
      <w:pPr>
        <w:pStyle w:val="LGTdoc"/>
        <w:spacing w:afterLines="0" w:after="120" w:line="240" w:lineRule="auto"/>
        <w:rPr>
          <w:rFonts w:eastAsia="宋体"/>
          <w:kern w:val="0"/>
          <w:szCs w:val="22"/>
          <w:lang w:val="en-US" w:eastAsia="zh-CN"/>
        </w:rPr>
      </w:pPr>
      <w:r w:rsidRPr="0056790E">
        <w:rPr>
          <w:rFonts w:eastAsia="宋体"/>
          <w:kern w:val="0"/>
          <w:szCs w:val="22"/>
          <w:lang w:val="en-US" w:eastAsia="zh-CN"/>
        </w:rPr>
        <w:t xml:space="preserve">In the case of a sidelink physical channel, the appropriate power simply </w:t>
      </w:r>
      <w:r w:rsidR="00DA35F8" w:rsidRPr="0056790E">
        <w:rPr>
          <w:rFonts w:eastAsia="宋体"/>
          <w:kern w:val="0"/>
          <w:szCs w:val="22"/>
          <w:lang w:val="en-US" w:eastAsia="zh-CN"/>
        </w:rPr>
        <w:t xml:space="preserve">depends on </w:t>
      </w:r>
      <w:r w:rsidRPr="0056790E">
        <w:rPr>
          <w:rFonts w:eastAsia="宋体"/>
          <w:kern w:val="0"/>
          <w:szCs w:val="22"/>
          <w:lang w:val="en-US" w:eastAsia="zh-CN"/>
        </w:rPr>
        <w:t xml:space="preserve">the received power needed for proper decoding of the information carried by the sidelink physical channel. At the same time, the transmit power should be </w:t>
      </w:r>
      <w:r w:rsidR="00DA35F8" w:rsidRPr="0056790E">
        <w:rPr>
          <w:rFonts w:eastAsia="宋体"/>
          <w:kern w:val="0"/>
          <w:szCs w:val="22"/>
          <w:lang w:val="en-US" w:eastAsia="zh-CN"/>
        </w:rPr>
        <w:t>limited to a certain level to reduce</w:t>
      </w:r>
      <w:r w:rsidRPr="0056790E">
        <w:rPr>
          <w:rFonts w:eastAsia="宋体"/>
          <w:kern w:val="0"/>
          <w:szCs w:val="22"/>
          <w:lang w:val="en-US" w:eastAsia="zh-CN"/>
        </w:rPr>
        <w:t xml:space="preserve"> interference </w:t>
      </w:r>
      <w:r w:rsidR="00DA35F8" w:rsidRPr="0056790E">
        <w:rPr>
          <w:rFonts w:eastAsia="宋体"/>
          <w:kern w:val="0"/>
          <w:szCs w:val="22"/>
          <w:lang w:val="en-US" w:eastAsia="zh-CN"/>
        </w:rPr>
        <w:t xml:space="preserve">caused </w:t>
      </w:r>
      <w:r w:rsidRPr="0056790E">
        <w:rPr>
          <w:rFonts w:eastAsia="宋体"/>
          <w:kern w:val="0"/>
          <w:szCs w:val="22"/>
          <w:lang w:val="en-US" w:eastAsia="zh-CN"/>
        </w:rPr>
        <w:t>to other sidelink transmissions. Therefore</w:t>
      </w:r>
      <w:r w:rsidR="00DA35F8" w:rsidRPr="0056790E">
        <w:rPr>
          <w:rFonts w:eastAsia="宋体"/>
          <w:kern w:val="0"/>
          <w:szCs w:val="22"/>
          <w:lang w:val="en-US" w:eastAsia="zh-CN"/>
        </w:rPr>
        <w:t>,</w:t>
      </w:r>
      <w:r w:rsidRPr="0056790E">
        <w:rPr>
          <w:rFonts w:eastAsia="宋体"/>
          <w:kern w:val="0"/>
          <w:szCs w:val="22"/>
          <w:lang w:val="en-US" w:eastAsia="zh-CN"/>
        </w:rPr>
        <w:t xml:space="preserve"> a more appropriate power control scheme should be studied for NR V2X.</w:t>
      </w:r>
    </w:p>
    <w:p w14:paraId="745E6320" w14:textId="3D1439F9" w:rsidR="00245B73" w:rsidRPr="0056790E" w:rsidRDefault="00DA35F8" w:rsidP="002F5907">
      <w:pPr>
        <w:rPr>
          <w:b/>
          <w:i/>
          <w:lang w:eastAsia="zh-CN"/>
        </w:rPr>
      </w:pPr>
      <w:r w:rsidRPr="0056790E">
        <w:rPr>
          <w:b/>
          <w:i/>
          <w:lang w:eastAsia="zh-CN"/>
        </w:rPr>
        <w:t xml:space="preserve">Proposal </w:t>
      </w:r>
      <w:r w:rsidR="00116D96" w:rsidRPr="0056790E">
        <w:rPr>
          <w:b/>
          <w:i/>
          <w:lang w:eastAsia="zh-CN"/>
        </w:rPr>
        <w:t>9</w:t>
      </w:r>
      <w:r w:rsidRPr="0056790E">
        <w:rPr>
          <w:b/>
          <w:i/>
          <w:lang w:eastAsia="zh-CN"/>
        </w:rPr>
        <w:t>: Study new power control mechanism for NR V2X.</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3791A631" w14:textId="486E2965" w:rsidR="00472157" w:rsidRPr="00B50523" w:rsidRDefault="00883EF9" w:rsidP="009C389B">
      <w:pPr>
        <w:pStyle w:val="LGTdoc"/>
        <w:spacing w:afterLines="0" w:after="120" w:line="240" w:lineRule="auto"/>
        <w:rPr>
          <w:rFonts w:eastAsia="宋体"/>
          <w:kern w:val="0"/>
          <w:szCs w:val="22"/>
          <w:lang w:val="en-US" w:eastAsia="zh-CN"/>
        </w:rPr>
      </w:pPr>
      <w:r w:rsidRPr="00B50523">
        <w:rPr>
          <w:rFonts w:eastAsia="宋体"/>
          <w:kern w:val="0"/>
          <w:szCs w:val="22"/>
          <w:lang w:val="en-US" w:eastAsia="zh-CN"/>
        </w:rPr>
        <w:t>Potential enhancements on si</w:t>
      </w:r>
      <w:r w:rsidR="00B50523">
        <w:rPr>
          <w:rFonts w:eastAsia="宋体"/>
          <w:kern w:val="0"/>
          <w:szCs w:val="22"/>
          <w:lang w:val="en-US" w:eastAsia="zh-CN"/>
        </w:rPr>
        <w:t>delink physical layer procedures</w:t>
      </w:r>
      <w:r w:rsidR="00B6772F" w:rsidRPr="00B50523">
        <w:rPr>
          <w:rFonts w:eastAsia="宋体"/>
          <w:kern w:val="0"/>
          <w:szCs w:val="22"/>
          <w:lang w:val="en-US" w:eastAsia="zh-CN"/>
        </w:rPr>
        <w:t xml:space="preserve"> </w:t>
      </w:r>
      <w:r w:rsidRPr="00B50523">
        <w:rPr>
          <w:rFonts w:eastAsia="宋体"/>
          <w:kern w:val="0"/>
          <w:szCs w:val="22"/>
          <w:lang w:val="en-US" w:eastAsia="zh-CN"/>
        </w:rPr>
        <w:t xml:space="preserve">for NR V2X </w:t>
      </w:r>
      <w:r w:rsidR="00F43162" w:rsidRPr="00B50523">
        <w:rPr>
          <w:rFonts w:eastAsia="宋体"/>
          <w:kern w:val="0"/>
          <w:szCs w:val="22"/>
          <w:lang w:val="en-US" w:eastAsia="zh-CN"/>
        </w:rPr>
        <w:t xml:space="preserve">are </w:t>
      </w:r>
      <w:r w:rsidR="003576FE" w:rsidRPr="00B50523">
        <w:rPr>
          <w:rFonts w:eastAsia="宋体"/>
          <w:kern w:val="0"/>
          <w:szCs w:val="22"/>
          <w:lang w:val="en-US" w:eastAsia="zh-CN"/>
        </w:rPr>
        <w:t>discuss</w:t>
      </w:r>
      <w:r w:rsidR="00F43162" w:rsidRPr="00B50523">
        <w:rPr>
          <w:rFonts w:eastAsia="宋体"/>
          <w:kern w:val="0"/>
          <w:szCs w:val="22"/>
          <w:lang w:val="en-US" w:eastAsia="zh-CN"/>
        </w:rPr>
        <w:t>ed in this document and the following conclusions are proposed:</w:t>
      </w:r>
    </w:p>
    <w:p w14:paraId="6523A45E" w14:textId="77777777" w:rsidR="00B50523" w:rsidRPr="008A4E23" w:rsidRDefault="00B50523" w:rsidP="00B50523">
      <w:pPr>
        <w:rPr>
          <w:b/>
          <w:i/>
          <w:lang w:eastAsia="zh-CN"/>
        </w:rPr>
      </w:pPr>
      <w:r w:rsidRPr="008A4E23">
        <w:rPr>
          <w:b/>
          <w:i/>
          <w:lang w:eastAsia="zh-CN"/>
        </w:rPr>
        <w:t>Proposal 1</w:t>
      </w:r>
      <w:r>
        <w:rPr>
          <w:b/>
          <w:i/>
          <w:lang w:eastAsia="zh-CN"/>
        </w:rPr>
        <w:t>:</w:t>
      </w:r>
      <w:r w:rsidRPr="008A4E23">
        <w:rPr>
          <w:b/>
          <w:i/>
          <w:lang w:eastAsia="zh-CN"/>
        </w:rPr>
        <w:t xml:space="preserve"> Support HARQ feedback with ACK and NACK at least for groupcast.</w:t>
      </w:r>
    </w:p>
    <w:p w14:paraId="2365954C" w14:textId="77777777" w:rsidR="00B50523" w:rsidRPr="008A4E23" w:rsidRDefault="00B50523" w:rsidP="00B50523">
      <w:pPr>
        <w:rPr>
          <w:b/>
          <w:i/>
          <w:lang w:eastAsia="zh-CN"/>
        </w:rPr>
      </w:pPr>
      <w:r w:rsidRPr="008A4E23">
        <w:rPr>
          <w:b/>
          <w:i/>
          <w:lang w:eastAsia="zh-CN"/>
        </w:rPr>
        <w:t>Proposal 2</w:t>
      </w:r>
      <w:r>
        <w:rPr>
          <w:b/>
          <w:i/>
          <w:lang w:eastAsia="zh-CN"/>
        </w:rPr>
        <w:t>:</w:t>
      </w:r>
      <w:r w:rsidRPr="008A4E23">
        <w:rPr>
          <w:b/>
          <w:i/>
          <w:lang w:eastAsia="zh-CN"/>
        </w:rPr>
        <w:t xml:space="preserve"> Support sending HARQ feedback on sidelink in PSCCH or a new physical sidelink channel  </w:t>
      </w:r>
    </w:p>
    <w:p w14:paraId="0B1D54B6" w14:textId="77777777" w:rsidR="00B50523" w:rsidRPr="008A4E23" w:rsidRDefault="00B50523" w:rsidP="00B50523">
      <w:pPr>
        <w:rPr>
          <w:b/>
          <w:i/>
          <w:lang w:eastAsia="zh-CN"/>
        </w:rPr>
      </w:pPr>
      <w:r w:rsidRPr="008A4E23">
        <w:rPr>
          <w:rFonts w:hint="eastAsia"/>
          <w:b/>
          <w:i/>
          <w:lang w:eastAsia="zh-CN"/>
        </w:rPr>
        <w:t>P</w:t>
      </w:r>
      <w:r w:rsidRPr="008A4E23">
        <w:rPr>
          <w:b/>
          <w:i/>
          <w:lang w:eastAsia="zh-CN"/>
        </w:rPr>
        <w:t>roposal 3</w:t>
      </w:r>
      <w:r>
        <w:rPr>
          <w:b/>
          <w:i/>
          <w:lang w:eastAsia="zh-CN"/>
        </w:rPr>
        <w:t>:</w:t>
      </w:r>
      <w:r w:rsidRPr="008A4E23">
        <w:rPr>
          <w:b/>
          <w:i/>
          <w:lang w:eastAsia="zh-CN"/>
        </w:rPr>
        <w:t xml:space="preserve"> Support flexible timing of sidelink HARQ feedback</w:t>
      </w:r>
      <w:r>
        <w:rPr>
          <w:b/>
          <w:i/>
          <w:lang w:eastAsia="zh-CN"/>
        </w:rPr>
        <w:t>.</w:t>
      </w:r>
    </w:p>
    <w:p w14:paraId="7F478442" w14:textId="77777777" w:rsidR="00B50523" w:rsidRPr="008A4E23" w:rsidRDefault="00B50523" w:rsidP="00B50523">
      <w:pPr>
        <w:rPr>
          <w:b/>
          <w:i/>
          <w:lang w:eastAsia="zh-CN"/>
        </w:rPr>
      </w:pPr>
      <w:r w:rsidRPr="008A4E23">
        <w:rPr>
          <w:rFonts w:hint="eastAsia"/>
          <w:b/>
          <w:i/>
          <w:lang w:eastAsia="zh-CN"/>
        </w:rPr>
        <w:t>P</w:t>
      </w:r>
      <w:r w:rsidRPr="008A4E23">
        <w:rPr>
          <w:b/>
          <w:i/>
          <w:lang w:eastAsia="zh-CN"/>
        </w:rPr>
        <w:t>roposal 4</w:t>
      </w:r>
      <w:r>
        <w:rPr>
          <w:rFonts w:hint="eastAsia"/>
          <w:b/>
          <w:i/>
          <w:lang w:eastAsia="zh-CN"/>
        </w:rPr>
        <w:t>:</w:t>
      </w:r>
      <w:r w:rsidRPr="008A4E23">
        <w:rPr>
          <w:b/>
          <w:i/>
          <w:lang w:eastAsia="zh-CN"/>
        </w:rPr>
        <w:t xml:space="preserve"> Support</w:t>
      </w:r>
      <w:r w:rsidRPr="008A4E23">
        <w:rPr>
          <w:i/>
        </w:rPr>
        <w:t xml:space="preserve"> </w:t>
      </w:r>
      <w:r w:rsidRPr="008A4E23">
        <w:rPr>
          <w:b/>
          <w:i/>
          <w:lang w:eastAsia="zh-CN"/>
        </w:rPr>
        <w:t>using Layer-1 destination ID and HARQ process ID for identifying transmissions for HARQ combination and HARQ feedback.</w:t>
      </w:r>
    </w:p>
    <w:p w14:paraId="1929C3CE" w14:textId="77777777" w:rsidR="00B50523" w:rsidRDefault="00B50523" w:rsidP="00B50523">
      <w:pPr>
        <w:rPr>
          <w:b/>
          <w:i/>
          <w:szCs w:val="20"/>
          <w:lang w:eastAsia="ko-KR"/>
        </w:rPr>
      </w:pPr>
      <w:r w:rsidRPr="008A4E23">
        <w:rPr>
          <w:rFonts w:hint="eastAsia"/>
          <w:b/>
          <w:i/>
          <w:szCs w:val="20"/>
          <w:lang w:eastAsia="zh-CN"/>
        </w:rPr>
        <w:t>Proposal</w:t>
      </w:r>
      <w:r w:rsidRPr="008A4E23">
        <w:rPr>
          <w:b/>
          <w:i/>
          <w:szCs w:val="20"/>
          <w:lang w:eastAsia="zh-CN"/>
        </w:rPr>
        <w:t xml:space="preserve"> 5</w:t>
      </w:r>
      <w:r w:rsidRPr="008A4E23">
        <w:rPr>
          <w:rFonts w:hint="eastAsia"/>
          <w:b/>
          <w:i/>
          <w:szCs w:val="20"/>
          <w:lang w:eastAsia="zh-CN"/>
        </w:rPr>
        <w:t xml:space="preserve">: </w:t>
      </w:r>
      <w:r w:rsidRPr="008A4E23">
        <w:rPr>
          <w:b/>
          <w:i/>
          <w:szCs w:val="20"/>
          <w:lang w:eastAsia="ko-KR"/>
        </w:rPr>
        <w:t>When c</w:t>
      </w:r>
      <w:r w:rsidRPr="008A4E23">
        <w:rPr>
          <w:rFonts w:hint="eastAsia"/>
          <w:b/>
          <w:i/>
          <w:szCs w:val="20"/>
          <w:lang w:eastAsia="ko-KR"/>
        </w:rPr>
        <w:t>onvey</w:t>
      </w:r>
      <w:r w:rsidRPr="008A4E23">
        <w:rPr>
          <w:b/>
          <w:i/>
          <w:szCs w:val="20"/>
          <w:lang w:eastAsia="ko-KR"/>
        </w:rPr>
        <w:t>ing</w:t>
      </w:r>
      <w:r w:rsidRPr="008A4E23">
        <w:rPr>
          <w:rFonts w:hint="eastAsia"/>
          <w:b/>
          <w:i/>
          <w:szCs w:val="20"/>
          <w:lang w:eastAsia="ko-KR"/>
        </w:rPr>
        <w:t xml:space="preserve"> </w:t>
      </w:r>
      <w:r w:rsidRPr="008A4E23">
        <w:rPr>
          <w:b/>
          <w:i/>
          <w:szCs w:val="20"/>
          <w:lang w:eastAsia="ko-KR"/>
        </w:rPr>
        <w:t>information</w:t>
      </w:r>
      <w:r w:rsidRPr="008A4E23">
        <w:rPr>
          <w:rFonts w:hint="eastAsia"/>
          <w:b/>
          <w:i/>
          <w:szCs w:val="20"/>
          <w:lang w:eastAsia="ko-KR"/>
        </w:rPr>
        <w:t xml:space="preserve"> of SFCI on uplink</w:t>
      </w:r>
      <w:r w:rsidRPr="008A4E23">
        <w:rPr>
          <w:b/>
          <w:i/>
          <w:szCs w:val="20"/>
          <w:lang w:eastAsia="ko-KR"/>
        </w:rPr>
        <w:t>, both PUCCH and PUSCH can be considered.</w:t>
      </w:r>
      <w:r>
        <w:rPr>
          <w:b/>
          <w:i/>
          <w:szCs w:val="20"/>
          <w:lang w:eastAsia="ko-KR"/>
        </w:rPr>
        <w:t xml:space="preserve"> Further study how to </w:t>
      </w:r>
      <w:r w:rsidRPr="00E956B0">
        <w:rPr>
          <w:b/>
          <w:i/>
          <w:szCs w:val="20"/>
          <w:lang w:eastAsia="ko-KR"/>
        </w:rPr>
        <w:t>distinguish between SFCI and UCI</w:t>
      </w:r>
      <w:r>
        <w:rPr>
          <w:b/>
          <w:i/>
          <w:szCs w:val="20"/>
          <w:lang w:eastAsia="ko-KR"/>
        </w:rPr>
        <w:t>.</w:t>
      </w:r>
    </w:p>
    <w:p w14:paraId="54D1B8DD" w14:textId="77777777" w:rsidR="006C322C" w:rsidRPr="0056790E" w:rsidRDefault="006C322C" w:rsidP="006C322C">
      <w:pPr>
        <w:rPr>
          <w:rFonts w:eastAsia="宋体"/>
          <w:b/>
          <w:i/>
          <w:lang w:eastAsia="zh-CN"/>
        </w:rPr>
      </w:pPr>
      <w:r w:rsidRPr="0056790E">
        <w:rPr>
          <w:rFonts w:eastAsia="宋体"/>
          <w:b/>
          <w:i/>
          <w:lang w:eastAsia="zh-CN"/>
        </w:rPr>
        <w:t>Proposal 6: Study enhancement on blind repetitions for unicast, groupcast, and broadcast, includes increasing number of repetitions, dynamic repetition numbers, and mechanism for identification of repetitions of a TB.</w:t>
      </w:r>
    </w:p>
    <w:p w14:paraId="026A8303" w14:textId="77777777" w:rsidR="006C322C" w:rsidRPr="0056790E" w:rsidRDefault="006C322C" w:rsidP="006C322C">
      <w:pPr>
        <w:widowControl w:val="0"/>
        <w:rPr>
          <w:rFonts w:eastAsia="宋体"/>
          <w:b/>
          <w:i/>
          <w:lang w:eastAsia="zh-CN"/>
        </w:rPr>
      </w:pPr>
      <w:r w:rsidRPr="0056790E">
        <w:rPr>
          <w:rFonts w:eastAsia="宋体"/>
          <w:b/>
          <w:i/>
          <w:lang w:eastAsia="zh-CN"/>
        </w:rPr>
        <w:t>Proposal 7: Both beam management and BFR should be investigated.</w:t>
      </w:r>
    </w:p>
    <w:p w14:paraId="4B30ADE8" w14:textId="77777777" w:rsidR="006C322C" w:rsidRPr="0056790E" w:rsidRDefault="006C322C" w:rsidP="006C322C">
      <w:pPr>
        <w:widowControl w:val="0"/>
        <w:rPr>
          <w:rFonts w:eastAsia="宋体"/>
          <w:b/>
          <w:i/>
          <w:lang w:eastAsia="zh-CN"/>
        </w:rPr>
      </w:pPr>
      <w:r w:rsidRPr="0056790E">
        <w:rPr>
          <w:rFonts w:eastAsia="宋体"/>
          <w:b/>
          <w:i/>
          <w:lang w:eastAsia="zh-CN"/>
        </w:rPr>
        <w:t>Proposal 8: Support short term RSRP measurement and report on sidelink.</w:t>
      </w:r>
    </w:p>
    <w:p w14:paraId="5B5B3373" w14:textId="0418284B" w:rsidR="006C322C" w:rsidRPr="0056790E" w:rsidRDefault="006C322C" w:rsidP="009C389B">
      <w:pPr>
        <w:pStyle w:val="LGTdoc"/>
        <w:spacing w:afterLines="0" w:after="120" w:line="240" w:lineRule="auto"/>
        <w:rPr>
          <w:rFonts w:eastAsia="宋体"/>
          <w:kern w:val="0"/>
          <w:szCs w:val="22"/>
          <w:lang w:val="en-US" w:eastAsia="zh-CN"/>
        </w:rPr>
      </w:pPr>
      <w:r w:rsidRPr="0056790E">
        <w:rPr>
          <w:b/>
          <w:i/>
          <w:szCs w:val="22"/>
          <w:lang w:eastAsia="zh-CN"/>
        </w:rPr>
        <w:t>Proposal 9: Study new power control mechanism for NR V2X.</w:t>
      </w:r>
    </w:p>
    <w:p w14:paraId="3B2175ED" w14:textId="532A5878" w:rsidR="00745FE2" w:rsidRPr="00986494" w:rsidRDefault="00745FE2" w:rsidP="00986494">
      <w:pPr>
        <w:pStyle w:val="1"/>
        <w:rPr>
          <w:lang w:eastAsia="zh-CN"/>
        </w:rPr>
      </w:pPr>
      <w:r w:rsidRPr="00986494">
        <w:rPr>
          <w:lang w:eastAsia="zh-CN"/>
        </w:rPr>
        <w:t>References</w:t>
      </w:r>
    </w:p>
    <w:p w14:paraId="2145AEDF" w14:textId="2030887E" w:rsidR="006C322C" w:rsidRPr="00B50523" w:rsidRDefault="006C322C" w:rsidP="00B50523">
      <w:pPr>
        <w:pStyle w:val="References"/>
        <w:numPr>
          <w:ilvl w:val="0"/>
          <w:numId w:val="32"/>
        </w:numPr>
        <w:jc w:val="both"/>
        <w:rPr>
          <w:sz w:val="22"/>
          <w:szCs w:val="22"/>
          <w:lang w:val="en-GB" w:eastAsia="zh-CN"/>
        </w:rPr>
      </w:pPr>
      <w:r w:rsidRPr="00B50523">
        <w:rPr>
          <w:sz w:val="22"/>
          <w:szCs w:val="22"/>
          <w:lang w:val="en-GB" w:eastAsia="zh-CN"/>
        </w:rPr>
        <w:tab/>
      </w:r>
      <w:r w:rsidR="00B50523" w:rsidRPr="00B50523">
        <w:rPr>
          <w:sz w:val="22"/>
          <w:szCs w:val="22"/>
          <w:lang w:val="en-GB" w:eastAsia="zh-CN"/>
        </w:rPr>
        <w:t>“</w:t>
      </w:r>
      <w:r w:rsidRPr="00B50523">
        <w:rPr>
          <w:sz w:val="22"/>
          <w:szCs w:val="22"/>
          <w:lang w:val="en-GB" w:eastAsia="zh-CN"/>
        </w:rPr>
        <w:t>RAN1 Chairman's Notes”, RAN1 #94, Gothenburg, Sweden, 20</w:t>
      </w:r>
      <w:r w:rsidRPr="00B50523">
        <w:rPr>
          <w:sz w:val="22"/>
          <w:szCs w:val="22"/>
          <w:vertAlign w:val="superscript"/>
          <w:lang w:val="en-GB" w:eastAsia="zh-CN"/>
        </w:rPr>
        <w:t>th</w:t>
      </w:r>
      <w:r w:rsidRPr="00B50523">
        <w:rPr>
          <w:sz w:val="22"/>
          <w:szCs w:val="22"/>
          <w:lang w:val="en-GB" w:eastAsia="zh-CN"/>
        </w:rPr>
        <w:t xml:space="preserve"> August– 24</w:t>
      </w:r>
      <w:r w:rsidRPr="00B50523">
        <w:rPr>
          <w:sz w:val="22"/>
          <w:szCs w:val="22"/>
          <w:vertAlign w:val="superscript"/>
          <w:lang w:val="en-GB" w:eastAsia="zh-CN"/>
        </w:rPr>
        <w:t>th</w:t>
      </w:r>
      <w:r w:rsidRPr="00B50523">
        <w:rPr>
          <w:sz w:val="22"/>
          <w:szCs w:val="22"/>
          <w:lang w:val="en-GB" w:eastAsia="zh-CN"/>
        </w:rPr>
        <w:t xml:space="preserve"> August 2018.</w:t>
      </w:r>
    </w:p>
    <w:p w14:paraId="7CD8B932" w14:textId="0A099271" w:rsidR="006C322C" w:rsidRPr="00B50523" w:rsidRDefault="006C322C" w:rsidP="00B50523">
      <w:pPr>
        <w:pStyle w:val="References"/>
        <w:numPr>
          <w:ilvl w:val="0"/>
          <w:numId w:val="32"/>
        </w:numPr>
        <w:jc w:val="both"/>
        <w:rPr>
          <w:rFonts w:hint="eastAsia"/>
          <w:sz w:val="22"/>
          <w:szCs w:val="22"/>
          <w:lang w:val="en-GB" w:eastAsia="zh-CN"/>
        </w:rPr>
      </w:pPr>
      <w:r w:rsidRPr="00B50523">
        <w:rPr>
          <w:sz w:val="22"/>
          <w:szCs w:val="22"/>
          <w:lang w:val="en-GB" w:eastAsia="zh-CN"/>
        </w:rPr>
        <w:tab/>
      </w:r>
      <w:r w:rsidR="00B50523" w:rsidRPr="00B50523">
        <w:rPr>
          <w:sz w:val="22"/>
          <w:szCs w:val="22"/>
          <w:lang w:val="en-GB" w:eastAsia="zh-CN"/>
        </w:rPr>
        <w:t>“</w:t>
      </w:r>
      <w:r w:rsidRPr="00B50523">
        <w:rPr>
          <w:sz w:val="22"/>
          <w:szCs w:val="22"/>
          <w:lang w:val="en-GB" w:eastAsia="zh-CN"/>
        </w:rPr>
        <w:t>RAN1 Chairman's Notes”, RAN1 #94bis, Chengdu, China, 8</w:t>
      </w:r>
      <w:r w:rsidRPr="00B50523">
        <w:rPr>
          <w:sz w:val="22"/>
          <w:szCs w:val="22"/>
          <w:vertAlign w:val="superscript"/>
          <w:lang w:val="en-GB" w:eastAsia="zh-CN"/>
        </w:rPr>
        <w:t>th</w:t>
      </w:r>
      <w:r w:rsidRPr="00B50523">
        <w:rPr>
          <w:sz w:val="22"/>
          <w:szCs w:val="22"/>
          <w:lang w:val="en-GB" w:eastAsia="zh-CN"/>
        </w:rPr>
        <w:t xml:space="preserve"> October – 12</w:t>
      </w:r>
      <w:r w:rsidRPr="00B50523">
        <w:rPr>
          <w:sz w:val="22"/>
          <w:szCs w:val="22"/>
          <w:vertAlign w:val="superscript"/>
          <w:lang w:val="en-GB" w:eastAsia="zh-CN"/>
        </w:rPr>
        <w:t>th</w:t>
      </w:r>
      <w:r w:rsidRPr="00B50523">
        <w:rPr>
          <w:sz w:val="22"/>
          <w:szCs w:val="22"/>
          <w:lang w:val="en-GB" w:eastAsia="zh-CN"/>
        </w:rPr>
        <w:t xml:space="preserve"> October 2018.</w:t>
      </w:r>
    </w:p>
    <w:sectPr w:rsidR="006C322C" w:rsidRPr="00B505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19B40" w14:textId="77777777" w:rsidR="006E5BF2" w:rsidRDefault="006E5BF2" w:rsidP="00284961">
      <w:pPr>
        <w:spacing w:after="0"/>
      </w:pPr>
      <w:r>
        <w:separator/>
      </w:r>
    </w:p>
  </w:endnote>
  <w:endnote w:type="continuationSeparator" w:id="0">
    <w:p w14:paraId="249C260F" w14:textId="77777777" w:rsidR="006E5BF2" w:rsidRDefault="006E5BF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0DA0" w14:textId="77777777" w:rsidR="006E5BF2" w:rsidRDefault="006E5BF2" w:rsidP="00284961">
      <w:pPr>
        <w:spacing w:after="0"/>
      </w:pPr>
      <w:r>
        <w:separator/>
      </w:r>
    </w:p>
  </w:footnote>
  <w:footnote w:type="continuationSeparator" w:id="0">
    <w:p w14:paraId="313E15E0" w14:textId="77777777" w:rsidR="006E5BF2" w:rsidRDefault="006E5BF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CE0F66"/>
    <w:multiLevelType w:val="hybridMultilevel"/>
    <w:tmpl w:val="C96CC420"/>
    <w:lvl w:ilvl="0" w:tplc="884A0C8C">
      <w:start w:val="1"/>
      <w:numFmt w:val="bullet"/>
      <w:lvlText w:val="–"/>
      <w:lvlJc w:val="left"/>
      <w:pPr>
        <w:tabs>
          <w:tab w:val="num" w:pos="720"/>
        </w:tabs>
        <w:ind w:left="720" w:hanging="360"/>
      </w:pPr>
      <w:rPr>
        <w:rFonts w:ascii="Arial" w:hAnsi="Arial" w:hint="default"/>
      </w:rPr>
    </w:lvl>
    <w:lvl w:ilvl="1" w:tplc="9C447788">
      <w:start w:val="1"/>
      <w:numFmt w:val="bullet"/>
      <w:lvlText w:val="–"/>
      <w:lvlJc w:val="left"/>
      <w:pPr>
        <w:tabs>
          <w:tab w:val="num" w:pos="1440"/>
        </w:tabs>
        <w:ind w:left="1440" w:hanging="360"/>
      </w:pPr>
      <w:rPr>
        <w:rFonts w:ascii="Arial" w:hAnsi="Arial" w:hint="default"/>
      </w:rPr>
    </w:lvl>
    <w:lvl w:ilvl="2" w:tplc="0BD2EBFA" w:tentative="1">
      <w:start w:val="1"/>
      <w:numFmt w:val="bullet"/>
      <w:lvlText w:val="–"/>
      <w:lvlJc w:val="left"/>
      <w:pPr>
        <w:tabs>
          <w:tab w:val="num" w:pos="2160"/>
        </w:tabs>
        <w:ind w:left="2160" w:hanging="360"/>
      </w:pPr>
      <w:rPr>
        <w:rFonts w:ascii="Arial" w:hAnsi="Arial" w:hint="default"/>
      </w:rPr>
    </w:lvl>
    <w:lvl w:ilvl="3" w:tplc="8CAAED24" w:tentative="1">
      <w:start w:val="1"/>
      <w:numFmt w:val="bullet"/>
      <w:lvlText w:val="–"/>
      <w:lvlJc w:val="left"/>
      <w:pPr>
        <w:tabs>
          <w:tab w:val="num" w:pos="2880"/>
        </w:tabs>
        <w:ind w:left="2880" w:hanging="360"/>
      </w:pPr>
      <w:rPr>
        <w:rFonts w:ascii="Arial" w:hAnsi="Arial" w:hint="default"/>
      </w:rPr>
    </w:lvl>
    <w:lvl w:ilvl="4" w:tplc="43E2812E" w:tentative="1">
      <w:start w:val="1"/>
      <w:numFmt w:val="bullet"/>
      <w:lvlText w:val="–"/>
      <w:lvlJc w:val="left"/>
      <w:pPr>
        <w:tabs>
          <w:tab w:val="num" w:pos="3600"/>
        </w:tabs>
        <w:ind w:left="3600" w:hanging="360"/>
      </w:pPr>
      <w:rPr>
        <w:rFonts w:ascii="Arial" w:hAnsi="Arial" w:hint="default"/>
      </w:rPr>
    </w:lvl>
    <w:lvl w:ilvl="5" w:tplc="34200E7C" w:tentative="1">
      <w:start w:val="1"/>
      <w:numFmt w:val="bullet"/>
      <w:lvlText w:val="–"/>
      <w:lvlJc w:val="left"/>
      <w:pPr>
        <w:tabs>
          <w:tab w:val="num" w:pos="4320"/>
        </w:tabs>
        <w:ind w:left="4320" w:hanging="360"/>
      </w:pPr>
      <w:rPr>
        <w:rFonts w:ascii="Arial" w:hAnsi="Arial" w:hint="default"/>
      </w:rPr>
    </w:lvl>
    <w:lvl w:ilvl="6" w:tplc="EBAA63E8" w:tentative="1">
      <w:start w:val="1"/>
      <w:numFmt w:val="bullet"/>
      <w:lvlText w:val="–"/>
      <w:lvlJc w:val="left"/>
      <w:pPr>
        <w:tabs>
          <w:tab w:val="num" w:pos="5040"/>
        </w:tabs>
        <w:ind w:left="5040" w:hanging="360"/>
      </w:pPr>
      <w:rPr>
        <w:rFonts w:ascii="Arial" w:hAnsi="Arial" w:hint="default"/>
      </w:rPr>
    </w:lvl>
    <w:lvl w:ilvl="7" w:tplc="5BA08EDC" w:tentative="1">
      <w:start w:val="1"/>
      <w:numFmt w:val="bullet"/>
      <w:lvlText w:val="–"/>
      <w:lvlJc w:val="left"/>
      <w:pPr>
        <w:tabs>
          <w:tab w:val="num" w:pos="5760"/>
        </w:tabs>
        <w:ind w:left="5760" w:hanging="360"/>
      </w:pPr>
      <w:rPr>
        <w:rFonts w:ascii="Arial" w:hAnsi="Arial" w:hint="default"/>
      </w:rPr>
    </w:lvl>
    <w:lvl w:ilvl="8" w:tplc="37F2C650"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15B3D"/>
    <w:multiLevelType w:val="hybridMultilevel"/>
    <w:tmpl w:val="D3B0907A"/>
    <w:lvl w:ilvl="0" w:tplc="1E96D44E">
      <w:start w:val="1"/>
      <w:numFmt w:val="bullet"/>
      <w:lvlText w:val="•"/>
      <w:lvlJc w:val="left"/>
      <w:pPr>
        <w:tabs>
          <w:tab w:val="num" w:pos="720"/>
        </w:tabs>
        <w:ind w:left="720" w:hanging="360"/>
      </w:pPr>
      <w:rPr>
        <w:rFonts w:ascii="Arial" w:hAnsi="Arial" w:hint="default"/>
      </w:rPr>
    </w:lvl>
    <w:lvl w:ilvl="1" w:tplc="60529582" w:tentative="1">
      <w:start w:val="1"/>
      <w:numFmt w:val="bullet"/>
      <w:lvlText w:val="•"/>
      <w:lvlJc w:val="left"/>
      <w:pPr>
        <w:tabs>
          <w:tab w:val="num" w:pos="1440"/>
        </w:tabs>
        <w:ind w:left="1440" w:hanging="360"/>
      </w:pPr>
      <w:rPr>
        <w:rFonts w:ascii="Arial" w:hAnsi="Arial" w:hint="default"/>
      </w:rPr>
    </w:lvl>
    <w:lvl w:ilvl="2" w:tplc="3AEA9C8E" w:tentative="1">
      <w:start w:val="1"/>
      <w:numFmt w:val="bullet"/>
      <w:lvlText w:val="•"/>
      <w:lvlJc w:val="left"/>
      <w:pPr>
        <w:tabs>
          <w:tab w:val="num" w:pos="2160"/>
        </w:tabs>
        <w:ind w:left="2160" w:hanging="360"/>
      </w:pPr>
      <w:rPr>
        <w:rFonts w:ascii="Arial" w:hAnsi="Arial" w:hint="default"/>
      </w:rPr>
    </w:lvl>
    <w:lvl w:ilvl="3" w:tplc="98A22612" w:tentative="1">
      <w:start w:val="1"/>
      <w:numFmt w:val="bullet"/>
      <w:lvlText w:val="•"/>
      <w:lvlJc w:val="left"/>
      <w:pPr>
        <w:tabs>
          <w:tab w:val="num" w:pos="2880"/>
        </w:tabs>
        <w:ind w:left="2880" w:hanging="360"/>
      </w:pPr>
      <w:rPr>
        <w:rFonts w:ascii="Arial" w:hAnsi="Arial" w:hint="default"/>
      </w:rPr>
    </w:lvl>
    <w:lvl w:ilvl="4" w:tplc="C6A65FD0" w:tentative="1">
      <w:start w:val="1"/>
      <w:numFmt w:val="bullet"/>
      <w:lvlText w:val="•"/>
      <w:lvlJc w:val="left"/>
      <w:pPr>
        <w:tabs>
          <w:tab w:val="num" w:pos="3600"/>
        </w:tabs>
        <w:ind w:left="3600" w:hanging="360"/>
      </w:pPr>
      <w:rPr>
        <w:rFonts w:ascii="Arial" w:hAnsi="Arial" w:hint="default"/>
      </w:rPr>
    </w:lvl>
    <w:lvl w:ilvl="5" w:tplc="1D9AFE24" w:tentative="1">
      <w:start w:val="1"/>
      <w:numFmt w:val="bullet"/>
      <w:lvlText w:val="•"/>
      <w:lvlJc w:val="left"/>
      <w:pPr>
        <w:tabs>
          <w:tab w:val="num" w:pos="4320"/>
        </w:tabs>
        <w:ind w:left="4320" w:hanging="360"/>
      </w:pPr>
      <w:rPr>
        <w:rFonts w:ascii="Arial" w:hAnsi="Arial" w:hint="default"/>
      </w:rPr>
    </w:lvl>
    <w:lvl w:ilvl="6" w:tplc="34C48DD0" w:tentative="1">
      <w:start w:val="1"/>
      <w:numFmt w:val="bullet"/>
      <w:lvlText w:val="•"/>
      <w:lvlJc w:val="left"/>
      <w:pPr>
        <w:tabs>
          <w:tab w:val="num" w:pos="5040"/>
        </w:tabs>
        <w:ind w:left="5040" w:hanging="360"/>
      </w:pPr>
      <w:rPr>
        <w:rFonts w:ascii="Arial" w:hAnsi="Arial" w:hint="default"/>
      </w:rPr>
    </w:lvl>
    <w:lvl w:ilvl="7" w:tplc="E5AEC23C" w:tentative="1">
      <w:start w:val="1"/>
      <w:numFmt w:val="bullet"/>
      <w:lvlText w:val="•"/>
      <w:lvlJc w:val="left"/>
      <w:pPr>
        <w:tabs>
          <w:tab w:val="num" w:pos="5760"/>
        </w:tabs>
        <w:ind w:left="5760" w:hanging="360"/>
      </w:pPr>
      <w:rPr>
        <w:rFonts w:ascii="Arial" w:hAnsi="Arial" w:hint="default"/>
      </w:rPr>
    </w:lvl>
    <w:lvl w:ilvl="8" w:tplc="1674A948" w:tentative="1">
      <w:start w:val="1"/>
      <w:numFmt w:val="bullet"/>
      <w:lvlText w:val="•"/>
      <w:lvlJc w:val="left"/>
      <w:pPr>
        <w:tabs>
          <w:tab w:val="num" w:pos="6480"/>
        </w:tabs>
        <w:ind w:left="6480" w:hanging="360"/>
      </w:pPr>
      <w:rPr>
        <w:rFonts w:ascii="Arial" w:hAnsi="Arial"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5F8670C5"/>
    <w:multiLevelType w:val="hybridMultilevel"/>
    <w:tmpl w:val="290C24D6"/>
    <w:lvl w:ilvl="0" w:tplc="8E1A031A">
      <w:start w:val="1"/>
      <w:numFmt w:val="bullet"/>
      <w:lvlText w:val="–"/>
      <w:lvlJc w:val="left"/>
      <w:pPr>
        <w:tabs>
          <w:tab w:val="num" w:pos="720"/>
        </w:tabs>
        <w:ind w:left="720" w:hanging="360"/>
      </w:pPr>
      <w:rPr>
        <w:rFonts w:ascii="Arial" w:hAnsi="Arial" w:hint="default"/>
      </w:rPr>
    </w:lvl>
    <w:lvl w:ilvl="1" w:tplc="3854502A">
      <w:start w:val="1"/>
      <w:numFmt w:val="bullet"/>
      <w:lvlText w:val="–"/>
      <w:lvlJc w:val="left"/>
      <w:pPr>
        <w:tabs>
          <w:tab w:val="num" w:pos="1440"/>
        </w:tabs>
        <w:ind w:left="1440" w:hanging="360"/>
      </w:pPr>
      <w:rPr>
        <w:rFonts w:ascii="Arial" w:hAnsi="Arial" w:hint="default"/>
      </w:rPr>
    </w:lvl>
    <w:lvl w:ilvl="2" w:tplc="CC8EF03C">
      <w:start w:val="56"/>
      <w:numFmt w:val="bullet"/>
      <w:lvlText w:val="•"/>
      <w:lvlJc w:val="left"/>
      <w:pPr>
        <w:tabs>
          <w:tab w:val="num" w:pos="2160"/>
        </w:tabs>
        <w:ind w:left="2160" w:hanging="360"/>
      </w:pPr>
      <w:rPr>
        <w:rFonts w:ascii="Arial" w:hAnsi="Arial" w:hint="default"/>
      </w:rPr>
    </w:lvl>
    <w:lvl w:ilvl="3" w:tplc="C2C805F6" w:tentative="1">
      <w:start w:val="1"/>
      <w:numFmt w:val="bullet"/>
      <w:lvlText w:val="–"/>
      <w:lvlJc w:val="left"/>
      <w:pPr>
        <w:tabs>
          <w:tab w:val="num" w:pos="2880"/>
        </w:tabs>
        <w:ind w:left="2880" w:hanging="360"/>
      </w:pPr>
      <w:rPr>
        <w:rFonts w:ascii="Arial" w:hAnsi="Arial" w:hint="default"/>
      </w:rPr>
    </w:lvl>
    <w:lvl w:ilvl="4" w:tplc="055ABD40" w:tentative="1">
      <w:start w:val="1"/>
      <w:numFmt w:val="bullet"/>
      <w:lvlText w:val="–"/>
      <w:lvlJc w:val="left"/>
      <w:pPr>
        <w:tabs>
          <w:tab w:val="num" w:pos="3600"/>
        </w:tabs>
        <w:ind w:left="3600" w:hanging="360"/>
      </w:pPr>
      <w:rPr>
        <w:rFonts w:ascii="Arial" w:hAnsi="Arial" w:hint="default"/>
      </w:rPr>
    </w:lvl>
    <w:lvl w:ilvl="5" w:tplc="D4CAE7B6" w:tentative="1">
      <w:start w:val="1"/>
      <w:numFmt w:val="bullet"/>
      <w:lvlText w:val="–"/>
      <w:lvlJc w:val="left"/>
      <w:pPr>
        <w:tabs>
          <w:tab w:val="num" w:pos="4320"/>
        </w:tabs>
        <w:ind w:left="4320" w:hanging="360"/>
      </w:pPr>
      <w:rPr>
        <w:rFonts w:ascii="Arial" w:hAnsi="Arial" w:hint="default"/>
      </w:rPr>
    </w:lvl>
    <w:lvl w:ilvl="6" w:tplc="C7A6C64A" w:tentative="1">
      <w:start w:val="1"/>
      <w:numFmt w:val="bullet"/>
      <w:lvlText w:val="–"/>
      <w:lvlJc w:val="left"/>
      <w:pPr>
        <w:tabs>
          <w:tab w:val="num" w:pos="5040"/>
        </w:tabs>
        <w:ind w:left="5040" w:hanging="360"/>
      </w:pPr>
      <w:rPr>
        <w:rFonts w:ascii="Arial" w:hAnsi="Arial" w:hint="default"/>
      </w:rPr>
    </w:lvl>
    <w:lvl w:ilvl="7" w:tplc="7EC27320" w:tentative="1">
      <w:start w:val="1"/>
      <w:numFmt w:val="bullet"/>
      <w:lvlText w:val="–"/>
      <w:lvlJc w:val="left"/>
      <w:pPr>
        <w:tabs>
          <w:tab w:val="num" w:pos="5760"/>
        </w:tabs>
        <w:ind w:left="5760" w:hanging="360"/>
      </w:pPr>
      <w:rPr>
        <w:rFonts w:ascii="Arial" w:hAnsi="Arial" w:hint="default"/>
      </w:rPr>
    </w:lvl>
    <w:lvl w:ilvl="8" w:tplc="12E2A88C" w:tentative="1">
      <w:start w:val="1"/>
      <w:numFmt w:val="bullet"/>
      <w:lvlText w:val="–"/>
      <w:lvlJc w:val="left"/>
      <w:pPr>
        <w:tabs>
          <w:tab w:val="num" w:pos="6480"/>
        </w:tabs>
        <w:ind w:left="6480" w:hanging="360"/>
      </w:pPr>
      <w:rPr>
        <w:rFonts w:ascii="Arial" w:hAnsi="Arial" w:hint="default"/>
      </w:rPr>
    </w:lvl>
  </w:abstractNum>
  <w:abstractNum w:abstractNumId="23">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14"/>
    <w:lvlOverride w:ilvl="0">
      <w:startOverride w:val="1"/>
    </w:lvlOverride>
  </w:num>
  <w:num w:numId="3">
    <w:abstractNumId w:val="17"/>
  </w:num>
  <w:num w:numId="4">
    <w:abstractNumId w:val="10"/>
  </w:num>
  <w:num w:numId="5">
    <w:abstractNumId w:val="32"/>
  </w:num>
  <w:num w:numId="6">
    <w:abstractNumId w:val="16"/>
  </w:num>
  <w:num w:numId="7">
    <w:abstractNumId w:val="24"/>
  </w:num>
  <w:num w:numId="8">
    <w:abstractNumId w:val="29"/>
  </w:num>
  <w:num w:numId="9">
    <w:abstractNumId w:val="12"/>
  </w:num>
  <w:num w:numId="10">
    <w:abstractNumId w:val="8"/>
  </w:num>
  <w:num w:numId="11">
    <w:abstractNumId w:val="3"/>
  </w:num>
  <w:num w:numId="12">
    <w:abstractNumId w:val="16"/>
  </w:num>
  <w:num w:numId="13">
    <w:abstractNumId w:val="30"/>
  </w:num>
  <w:num w:numId="14">
    <w:abstractNumId w:val="1"/>
  </w:num>
  <w:num w:numId="15">
    <w:abstractNumId w:val="7"/>
  </w:num>
  <w:num w:numId="16">
    <w:abstractNumId w:val="11"/>
  </w:num>
  <w:num w:numId="17">
    <w:abstractNumId w:val="25"/>
  </w:num>
  <w:num w:numId="18">
    <w:abstractNumId w:val="6"/>
  </w:num>
  <w:num w:numId="19">
    <w:abstractNumId w:val="18"/>
  </w:num>
  <w:num w:numId="20">
    <w:abstractNumId w:val="31"/>
  </w:num>
  <w:num w:numId="21">
    <w:abstractNumId w:val="5"/>
  </w:num>
  <w:num w:numId="22">
    <w:abstractNumId w:val="23"/>
  </w:num>
  <w:num w:numId="23">
    <w:abstractNumId w:val="4"/>
  </w:num>
  <w:num w:numId="24">
    <w:abstractNumId w:val="28"/>
  </w:num>
  <w:num w:numId="25">
    <w:abstractNumId w:val="19"/>
  </w:num>
  <w:num w:numId="26">
    <w:abstractNumId w:val="27"/>
  </w:num>
  <w:num w:numId="27">
    <w:abstractNumId w:val="2"/>
  </w:num>
  <w:num w:numId="28">
    <w:abstractNumId w:val="15"/>
  </w:num>
  <w:num w:numId="29">
    <w:abstractNumId w:val="9"/>
  </w:num>
  <w:num w:numId="30">
    <w:abstractNumId w:val="26"/>
  </w:num>
  <w:num w:numId="31">
    <w:abstractNumId w:val="21"/>
  </w:num>
  <w:num w:numId="32">
    <w:abstractNumId w:val="14"/>
  </w:num>
  <w:num w:numId="33">
    <w:abstractNumId w:val="22"/>
  </w:num>
  <w:num w:numId="34">
    <w:abstractNumId w:val="20"/>
  </w:num>
  <w:num w:numId="3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B45"/>
    <w:rsid w:val="00155047"/>
    <w:rsid w:val="00155573"/>
    <w:rsid w:val="001558CF"/>
    <w:rsid w:val="0016164E"/>
    <w:rsid w:val="00162852"/>
    <w:rsid w:val="00163CCD"/>
    <w:rsid w:val="00165AD6"/>
    <w:rsid w:val="0016611A"/>
    <w:rsid w:val="00166B74"/>
    <w:rsid w:val="001678E5"/>
    <w:rsid w:val="00170022"/>
    <w:rsid w:val="00170562"/>
    <w:rsid w:val="00170A88"/>
    <w:rsid w:val="00171411"/>
    <w:rsid w:val="00171F9C"/>
    <w:rsid w:val="00174077"/>
    <w:rsid w:val="00177303"/>
    <w:rsid w:val="00180214"/>
    <w:rsid w:val="00181A60"/>
    <w:rsid w:val="00182C98"/>
    <w:rsid w:val="00184AB9"/>
    <w:rsid w:val="001851FB"/>
    <w:rsid w:val="0019140D"/>
    <w:rsid w:val="00192B4D"/>
    <w:rsid w:val="00193228"/>
    <w:rsid w:val="00194BB4"/>
    <w:rsid w:val="001974AB"/>
    <w:rsid w:val="001A05F0"/>
    <w:rsid w:val="001A2CE9"/>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3689"/>
    <w:rsid w:val="002A59DE"/>
    <w:rsid w:val="002A6247"/>
    <w:rsid w:val="002B0D16"/>
    <w:rsid w:val="002B1EF4"/>
    <w:rsid w:val="002B2124"/>
    <w:rsid w:val="002B314F"/>
    <w:rsid w:val="002B35C8"/>
    <w:rsid w:val="002C3492"/>
    <w:rsid w:val="002D0470"/>
    <w:rsid w:val="002D3A6F"/>
    <w:rsid w:val="002D43EA"/>
    <w:rsid w:val="002D4D6D"/>
    <w:rsid w:val="002D5894"/>
    <w:rsid w:val="002E070A"/>
    <w:rsid w:val="002E337B"/>
    <w:rsid w:val="002E5428"/>
    <w:rsid w:val="002E640F"/>
    <w:rsid w:val="002E71C8"/>
    <w:rsid w:val="002F0F1E"/>
    <w:rsid w:val="002F2B00"/>
    <w:rsid w:val="002F3498"/>
    <w:rsid w:val="002F5907"/>
    <w:rsid w:val="002F7EA5"/>
    <w:rsid w:val="003002BB"/>
    <w:rsid w:val="00300886"/>
    <w:rsid w:val="003045DC"/>
    <w:rsid w:val="00305AF6"/>
    <w:rsid w:val="003073E1"/>
    <w:rsid w:val="00311A5A"/>
    <w:rsid w:val="003160AE"/>
    <w:rsid w:val="0031690A"/>
    <w:rsid w:val="00322768"/>
    <w:rsid w:val="00322DF5"/>
    <w:rsid w:val="00322FC3"/>
    <w:rsid w:val="00323A1A"/>
    <w:rsid w:val="00325E87"/>
    <w:rsid w:val="003260EC"/>
    <w:rsid w:val="003262B2"/>
    <w:rsid w:val="00327E2E"/>
    <w:rsid w:val="0033255D"/>
    <w:rsid w:val="00332CC6"/>
    <w:rsid w:val="0033401A"/>
    <w:rsid w:val="00334EAB"/>
    <w:rsid w:val="003353CE"/>
    <w:rsid w:val="00337258"/>
    <w:rsid w:val="00337514"/>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0800"/>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28E9"/>
    <w:rsid w:val="004D3872"/>
    <w:rsid w:val="004D5BAF"/>
    <w:rsid w:val="004D78F9"/>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27782"/>
    <w:rsid w:val="00530749"/>
    <w:rsid w:val="0053076B"/>
    <w:rsid w:val="005309D3"/>
    <w:rsid w:val="00532EB9"/>
    <w:rsid w:val="005357A2"/>
    <w:rsid w:val="005360E5"/>
    <w:rsid w:val="00537E73"/>
    <w:rsid w:val="005400ED"/>
    <w:rsid w:val="00544737"/>
    <w:rsid w:val="005461CF"/>
    <w:rsid w:val="005515DA"/>
    <w:rsid w:val="00551FFB"/>
    <w:rsid w:val="00555948"/>
    <w:rsid w:val="00557439"/>
    <w:rsid w:val="005604A4"/>
    <w:rsid w:val="005607F9"/>
    <w:rsid w:val="005632B0"/>
    <w:rsid w:val="00564816"/>
    <w:rsid w:val="0056658D"/>
    <w:rsid w:val="00566857"/>
    <w:rsid w:val="00566A56"/>
    <w:rsid w:val="005676A3"/>
    <w:rsid w:val="0056790E"/>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20C8B"/>
    <w:rsid w:val="00621A9F"/>
    <w:rsid w:val="0062409A"/>
    <w:rsid w:val="0063071C"/>
    <w:rsid w:val="00630C89"/>
    <w:rsid w:val="00632D0C"/>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39AA"/>
    <w:rsid w:val="00684CFE"/>
    <w:rsid w:val="00686AC9"/>
    <w:rsid w:val="00687509"/>
    <w:rsid w:val="00690CD5"/>
    <w:rsid w:val="0069146C"/>
    <w:rsid w:val="00691BD4"/>
    <w:rsid w:val="0069256C"/>
    <w:rsid w:val="0069377D"/>
    <w:rsid w:val="00697D2A"/>
    <w:rsid w:val="006A0129"/>
    <w:rsid w:val="006A2991"/>
    <w:rsid w:val="006A7EA1"/>
    <w:rsid w:val="006B081F"/>
    <w:rsid w:val="006B185F"/>
    <w:rsid w:val="006B337B"/>
    <w:rsid w:val="006B5645"/>
    <w:rsid w:val="006B7238"/>
    <w:rsid w:val="006C08F3"/>
    <w:rsid w:val="006C10CE"/>
    <w:rsid w:val="006C1FFE"/>
    <w:rsid w:val="006C322C"/>
    <w:rsid w:val="006C488C"/>
    <w:rsid w:val="006C5C83"/>
    <w:rsid w:val="006C659A"/>
    <w:rsid w:val="006D0DF4"/>
    <w:rsid w:val="006D66CF"/>
    <w:rsid w:val="006D70DF"/>
    <w:rsid w:val="006E1FE8"/>
    <w:rsid w:val="006E5BF2"/>
    <w:rsid w:val="006E6A62"/>
    <w:rsid w:val="006E7BBE"/>
    <w:rsid w:val="006F173E"/>
    <w:rsid w:val="006F297C"/>
    <w:rsid w:val="006F3539"/>
    <w:rsid w:val="006F52D0"/>
    <w:rsid w:val="006F5E42"/>
    <w:rsid w:val="006F66F5"/>
    <w:rsid w:val="006F7016"/>
    <w:rsid w:val="006F74A1"/>
    <w:rsid w:val="006F7A49"/>
    <w:rsid w:val="0070210C"/>
    <w:rsid w:val="007052CB"/>
    <w:rsid w:val="007075E5"/>
    <w:rsid w:val="007147EB"/>
    <w:rsid w:val="00717492"/>
    <w:rsid w:val="00720AF5"/>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1D0A"/>
    <w:rsid w:val="00761DF1"/>
    <w:rsid w:val="00762F6B"/>
    <w:rsid w:val="00763C60"/>
    <w:rsid w:val="00764FD5"/>
    <w:rsid w:val="0076722D"/>
    <w:rsid w:val="00767C67"/>
    <w:rsid w:val="00771047"/>
    <w:rsid w:val="0077124F"/>
    <w:rsid w:val="0077223C"/>
    <w:rsid w:val="00772881"/>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B02"/>
    <w:rsid w:val="007D1F33"/>
    <w:rsid w:val="007D2711"/>
    <w:rsid w:val="007D29AD"/>
    <w:rsid w:val="007D31C0"/>
    <w:rsid w:val="007D512B"/>
    <w:rsid w:val="007D552B"/>
    <w:rsid w:val="007D5F92"/>
    <w:rsid w:val="007E2B5D"/>
    <w:rsid w:val="007E43A5"/>
    <w:rsid w:val="007E511F"/>
    <w:rsid w:val="007E71E7"/>
    <w:rsid w:val="007F57C6"/>
    <w:rsid w:val="007F6603"/>
    <w:rsid w:val="007F678A"/>
    <w:rsid w:val="007F6E1E"/>
    <w:rsid w:val="007F7A11"/>
    <w:rsid w:val="0080042B"/>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D8F"/>
    <w:rsid w:val="00825FB7"/>
    <w:rsid w:val="0082750F"/>
    <w:rsid w:val="008344E8"/>
    <w:rsid w:val="00840275"/>
    <w:rsid w:val="0084227C"/>
    <w:rsid w:val="00842E53"/>
    <w:rsid w:val="0084368A"/>
    <w:rsid w:val="0084409F"/>
    <w:rsid w:val="00850764"/>
    <w:rsid w:val="00850A30"/>
    <w:rsid w:val="00853544"/>
    <w:rsid w:val="0085744C"/>
    <w:rsid w:val="008661AC"/>
    <w:rsid w:val="00866874"/>
    <w:rsid w:val="00867E95"/>
    <w:rsid w:val="00873322"/>
    <w:rsid w:val="00874E41"/>
    <w:rsid w:val="0087586D"/>
    <w:rsid w:val="00877774"/>
    <w:rsid w:val="008777AA"/>
    <w:rsid w:val="00880BAB"/>
    <w:rsid w:val="00880FF6"/>
    <w:rsid w:val="00883EF9"/>
    <w:rsid w:val="0088723A"/>
    <w:rsid w:val="00891A0A"/>
    <w:rsid w:val="008927D0"/>
    <w:rsid w:val="00894A07"/>
    <w:rsid w:val="0089501F"/>
    <w:rsid w:val="00895793"/>
    <w:rsid w:val="00897669"/>
    <w:rsid w:val="008A0497"/>
    <w:rsid w:val="008A0CBE"/>
    <w:rsid w:val="008A0DF5"/>
    <w:rsid w:val="008A205D"/>
    <w:rsid w:val="008A2379"/>
    <w:rsid w:val="008A3860"/>
    <w:rsid w:val="008A4E23"/>
    <w:rsid w:val="008A525E"/>
    <w:rsid w:val="008A7B54"/>
    <w:rsid w:val="008B0EE8"/>
    <w:rsid w:val="008B3897"/>
    <w:rsid w:val="008B5D6E"/>
    <w:rsid w:val="008B63A1"/>
    <w:rsid w:val="008B6E87"/>
    <w:rsid w:val="008C01B1"/>
    <w:rsid w:val="008C0B10"/>
    <w:rsid w:val="008C2723"/>
    <w:rsid w:val="008C35D3"/>
    <w:rsid w:val="008C3BA9"/>
    <w:rsid w:val="008C4012"/>
    <w:rsid w:val="008D28AD"/>
    <w:rsid w:val="008D43ED"/>
    <w:rsid w:val="008E0C2E"/>
    <w:rsid w:val="008E227C"/>
    <w:rsid w:val="008E2FA6"/>
    <w:rsid w:val="008E35E2"/>
    <w:rsid w:val="008E56F3"/>
    <w:rsid w:val="008E66F6"/>
    <w:rsid w:val="008F12C9"/>
    <w:rsid w:val="008F5051"/>
    <w:rsid w:val="008F5E8C"/>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B3"/>
    <w:rsid w:val="00942EC6"/>
    <w:rsid w:val="00942FB7"/>
    <w:rsid w:val="009442FC"/>
    <w:rsid w:val="00950B83"/>
    <w:rsid w:val="00954EFB"/>
    <w:rsid w:val="00955414"/>
    <w:rsid w:val="009555C3"/>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5871"/>
    <w:rsid w:val="00995EF6"/>
    <w:rsid w:val="009A08BD"/>
    <w:rsid w:val="009A4C89"/>
    <w:rsid w:val="009A5602"/>
    <w:rsid w:val="009A56D7"/>
    <w:rsid w:val="009B2D8D"/>
    <w:rsid w:val="009C1F59"/>
    <w:rsid w:val="009C389B"/>
    <w:rsid w:val="009C62E0"/>
    <w:rsid w:val="009C7F68"/>
    <w:rsid w:val="009D0C98"/>
    <w:rsid w:val="009D0F6E"/>
    <w:rsid w:val="009D0FF3"/>
    <w:rsid w:val="009D1DDD"/>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E40"/>
    <w:rsid w:val="00A00EA6"/>
    <w:rsid w:val="00A017CF"/>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67D8D"/>
    <w:rsid w:val="00A719CE"/>
    <w:rsid w:val="00A731A1"/>
    <w:rsid w:val="00A7578D"/>
    <w:rsid w:val="00A775AD"/>
    <w:rsid w:val="00A84097"/>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2230"/>
    <w:rsid w:val="00AB34FF"/>
    <w:rsid w:val="00AB637F"/>
    <w:rsid w:val="00AB75F9"/>
    <w:rsid w:val="00AC082C"/>
    <w:rsid w:val="00AC2D0B"/>
    <w:rsid w:val="00AC3795"/>
    <w:rsid w:val="00AC5208"/>
    <w:rsid w:val="00AC5659"/>
    <w:rsid w:val="00AC6126"/>
    <w:rsid w:val="00AD0295"/>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4484"/>
    <w:rsid w:val="00AF518B"/>
    <w:rsid w:val="00AF54F6"/>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21681"/>
    <w:rsid w:val="00B2208B"/>
    <w:rsid w:val="00B221A1"/>
    <w:rsid w:val="00B22DC5"/>
    <w:rsid w:val="00B24510"/>
    <w:rsid w:val="00B2627F"/>
    <w:rsid w:val="00B30A63"/>
    <w:rsid w:val="00B31367"/>
    <w:rsid w:val="00B31E4A"/>
    <w:rsid w:val="00B3304B"/>
    <w:rsid w:val="00B40258"/>
    <w:rsid w:val="00B40E83"/>
    <w:rsid w:val="00B41A29"/>
    <w:rsid w:val="00B439C7"/>
    <w:rsid w:val="00B4427D"/>
    <w:rsid w:val="00B44527"/>
    <w:rsid w:val="00B4698C"/>
    <w:rsid w:val="00B470CE"/>
    <w:rsid w:val="00B50523"/>
    <w:rsid w:val="00B51993"/>
    <w:rsid w:val="00B53370"/>
    <w:rsid w:val="00B53E81"/>
    <w:rsid w:val="00B54007"/>
    <w:rsid w:val="00B5492F"/>
    <w:rsid w:val="00B61D11"/>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4471"/>
    <w:rsid w:val="00B91A21"/>
    <w:rsid w:val="00B95440"/>
    <w:rsid w:val="00B96C51"/>
    <w:rsid w:val="00B97AC3"/>
    <w:rsid w:val="00BA3A6C"/>
    <w:rsid w:val="00BA4040"/>
    <w:rsid w:val="00BB0DA8"/>
    <w:rsid w:val="00BB0F7B"/>
    <w:rsid w:val="00BB31AB"/>
    <w:rsid w:val="00BB4632"/>
    <w:rsid w:val="00BB5DB6"/>
    <w:rsid w:val="00BB7891"/>
    <w:rsid w:val="00BC6937"/>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681"/>
    <w:rsid w:val="00C166E3"/>
    <w:rsid w:val="00C16ABA"/>
    <w:rsid w:val="00C16E31"/>
    <w:rsid w:val="00C17766"/>
    <w:rsid w:val="00C17CC7"/>
    <w:rsid w:val="00C202C0"/>
    <w:rsid w:val="00C20B07"/>
    <w:rsid w:val="00C23D71"/>
    <w:rsid w:val="00C23DC5"/>
    <w:rsid w:val="00C257BA"/>
    <w:rsid w:val="00C25C2B"/>
    <w:rsid w:val="00C315DE"/>
    <w:rsid w:val="00C3460B"/>
    <w:rsid w:val="00C34C98"/>
    <w:rsid w:val="00C35FFF"/>
    <w:rsid w:val="00C36544"/>
    <w:rsid w:val="00C371E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A3"/>
    <w:rsid w:val="00CD6CB3"/>
    <w:rsid w:val="00CE1E06"/>
    <w:rsid w:val="00CE3002"/>
    <w:rsid w:val="00CE33A6"/>
    <w:rsid w:val="00CE3912"/>
    <w:rsid w:val="00CE5ED3"/>
    <w:rsid w:val="00CF0B57"/>
    <w:rsid w:val="00CF0B6D"/>
    <w:rsid w:val="00CF3CBB"/>
    <w:rsid w:val="00CF3E3D"/>
    <w:rsid w:val="00D01603"/>
    <w:rsid w:val="00D03212"/>
    <w:rsid w:val="00D0660E"/>
    <w:rsid w:val="00D071B5"/>
    <w:rsid w:val="00D11321"/>
    <w:rsid w:val="00D1211A"/>
    <w:rsid w:val="00D14E5F"/>
    <w:rsid w:val="00D2187A"/>
    <w:rsid w:val="00D2345D"/>
    <w:rsid w:val="00D26568"/>
    <w:rsid w:val="00D27868"/>
    <w:rsid w:val="00D32B10"/>
    <w:rsid w:val="00D34357"/>
    <w:rsid w:val="00D34B83"/>
    <w:rsid w:val="00D406A4"/>
    <w:rsid w:val="00D415BB"/>
    <w:rsid w:val="00D4373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EE5"/>
    <w:rsid w:val="00D82330"/>
    <w:rsid w:val="00D828DF"/>
    <w:rsid w:val="00D85060"/>
    <w:rsid w:val="00D85E15"/>
    <w:rsid w:val="00D85F63"/>
    <w:rsid w:val="00D87316"/>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37AB"/>
    <w:rsid w:val="00E138F9"/>
    <w:rsid w:val="00E14D03"/>
    <w:rsid w:val="00E171BD"/>
    <w:rsid w:val="00E20B89"/>
    <w:rsid w:val="00E20B8A"/>
    <w:rsid w:val="00E22888"/>
    <w:rsid w:val="00E22D1F"/>
    <w:rsid w:val="00E232AA"/>
    <w:rsid w:val="00E23317"/>
    <w:rsid w:val="00E2543F"/>
    <w:rsid w:val="00E26171"/>
    <w:rsid w:val="00E278B1"/>
    <w:rsid w:val="00E27ADA"/>
    <w:rsid w:val="00E30096"/>
    <w:rsid w:val="00E30E55"/>
    <w:rsid w:val="00E32C80"/>
    <w:rsid w:val="00E343BA"/>
    <w:rsid w:val="00E37996"/>
    <w:rsid w:val="00E4337E"/>
    <w:rsid w:val="00E444FE"/>
    <w:rsid w:val="00E44819"/>
    <w:rsid w:val="00E476B2"/>
    <w:rsid w:val="00E53822"/>
    <w:rsid w:val="00E5385C"/>
    <w:rsid w:val="00E54C18"/>
    <w:rsid w:val="00E55260"/>
    <w:rsid w:val="00E569DD"/>
    <w:rsid w:val="00E62AD9"/>
    <w:rsid w:val="00E63720"/>
    <w:rsid w:val="00E66A63"/>
    <w:rsid w:val="00E705DB"/>
    <w:rsid w:val="00E70678"/>
    <w:rsid w:val="00E71C35"/>
    <w:rsid w:val="00E71EB3"/>
    <w:rsid w:val="00E778A9"/>
    <w:rsid w:val="00E77AE7"/>
    <w:rsid w:val="00E8017C"/>
    <w:rsid w:val="00E8147B"/>
    <w:rsid w:val="00E814EE"/>
    <w:rsid w:val="00E81848"/>
    <w:rsid w:val="00E82894"/>
    <w:rsid w:val="00E86E72"/>
    <w:rsid w:val="00E93D64"/>
    <w:rsid w:val="00E94EC7"/>
    <w:rsid w:val="00E956B0"/>
    <w:rsid w:val="00E966A3"/>
    <w:rsid w:val="00EA0399"/>
    <w:rsid w:val="00EA15D1"/>
    <w:rsid w:val="00EA4CD1"/>
    <w:rsid w:val="00EA50C2"/>
    <w:rsid w:val="00EA6833"/>
    <w:rsid w:val="00EB1DBD"/>
    <w:rsid w:val="00EB2D9B"/>
    <w:rsid w:val="00EB5286"/>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17B18"/>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2D96"/>
    <w:rsid w:val="00F42ED1"/>
    <w:rsid w:val="00F43158"/>
    <w:rsid w:val="00F43162"/>
    <w:rsid w:val="00F4385D"/>
    <w:rsid w:val="00F46C28"/>
    <w:rsid w:val="00F478A7"/>
    <w:rsid w:val="00F5107C"/>
    <w:rsid w:val="00F522A8"/>
    <w:rsid w:val="00F52427"/>
    <w:rsid w:val="00F52963"/>
    <w:rsid w:val="00F5315A"/>
    <w:rsid w:val="00F53B24"/>
    <w:rsid w:val="00F611DB"/>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60BE"/>
    <w:rsid w:val="00F87280"/>
    <w:rsid w:val="00F92D16"/>
    <w:rsid w:val="00F977DE"/>
    <w:rsid w:val="00F9781D"/>
    <w:rsid w:val="00F97C51"/>
    <w:rsid w:val="00FA0C34"/>
    <w:rsid w:val="00FA1B92"/>
    <w:rsid w:val="00FA3847"/>
    <w:rsid w:val="00FA623F"/>
    <w:rsid w:val="00FA7E1B"/>
    <w:rsid w:val="00FB043E"/>
    <w:rsid w:val="00FB0D7E"/>
    <w:rsid w:val="00FB26DF"/>
    <w:rsid w:val="00FB4169"/>
    <w:rsid w:val="00FB4736"/>
    <w:rsid w:val="00FB4D49"/>
    <w:rsid w:val="00FB68F2"/>
    <w:rsid w:val="00FB7BB3"/>
    <w:rsid w:val="00FC186D"/>
    <w:rsid w:val="00FC40BC"/>
    <w:rsid w:val="00FC4440"/>
    <w:rsid w:val="00FC6653"/>
    <w:rsid w:val="00FC6CA2"/>
    <w:rsid w:val="00FC793C"/>
    <w:rsid w:val="00FD0536"/>
    <w:rsid w:val="00FD2043"/>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982122512">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696C-8B1C-4EB5-AB56-A6A688E8C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15942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cp:lastModifiedBy>
  <cp:revision>2</cp:revision>
  <dcterms:created xsi:type="dcterms:W3CDTF">2018-11-02T09:42:00Z</dcterms:created>
  <dcterms:modified xsi:type="dcterms:W3CDTF">2018-11-02T09:42:00Z</dcterms:modified>
</cp:coreProperties>
</file>